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66C35">
      <w:pPr>
        <w:spacing w:line="360" w:lineRule="auto"/>
        <w:jc w:val="center"/>
        <w:rPr>
          <w:rFonts w:ascii="黑体" w:hAnsi="黑体" w:eastAsia="黑体"/>
          <w:b/>
          <w:color w:val="auto"/>
          <w:sz w:val="32"/>
          <w:szCs w:val="32"/>
        </w:rPr>
      </w:pPr>
      <w:r>
        <w:rPr>
          <w:rFonts w:ascii="黑体" w:hAnsi="黑体" w:eastAsia="黑体"/>
          <w:b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-1000125</wp:posOffset>
                </wp:positionH>
                <wp:positionV relativeFrom="paragraph">
                  <wp:posOffset>-412750</wp:posOffset>
                </wp:positionV>
                <wp:extent cx="933450" cy="970788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970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9EA945">
                            <w:pPr>
                              <w:ind w:firstLine="3080" w:firstLineChars="110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班级：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学号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75A175E3">
                            <w:pPr>
                              <w:rPr>
                                <w:sz w:val="28"/>
                                <w:szCs w:val="28"/>
                                <w:u w:val="dot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不得写到密封线外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  <w:u w:val="dotDash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不得写到密封线外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78.75pt;margin-top:-32.5pt;height:764.4pt;width:73.5pt;z-index:251659264;mso-width-relative:page;mso-height-relative:page;" filled="f" stroked="f" coordsize="21600,21600" o:gfxdata="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WvUjW9wAAAANAQAADwAAAAAAAAABACAAAAAiAAAAZHJzL2Rvd25yZXYueG1sUEsBAhQA&#10;FAAAAAgAh07iQETsfBq1AQAAXQMAAA4AAAAAAAAAAQAgAAAAKw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 w14:paraId="679EA945">
                      <w:pPr>
                        <w:ind w:firstLine="3080" w:firstLineChars="1100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班级：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姓名：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学号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</w:p>
                    <w:p w14:paraId="75A175E3">
                      <w:pPr>
                        <w:rPr>
                          <w:sz w:val="28"/>
                          <w:szCs w:val="28"/>
                          <w:u w:val="dotDash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不得写到密封线外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:u w:val="dotDash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不得写到密封线外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color w:val="auto"/>
          <w:sz w:val="32"/>
          <w:szCs w:val="32"/>
        </w:rPr>
        <w:t xml:space="preserve">          </w:t>
      </w:r>
      <w:r>
        <w:rPr>
          <w:rFonts w:hint="eastAsia" w:ascii="黑体" w:hAnsi="黑体" w:eastAsia="黑体"/>
          <w:b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>年级语文</w:t>
      </w:r>
      <w:r>
        <w:rPr>
          <w:rFonts w:hint="eastAsia" w:ascii="黑体" w:hAnsi="黑体" w:eastAsia="黑体"/>
          <w:b/>
          <w:color w:val="auto"/>
          <w:sz w:val="32"/>
          <w:szCs w:val="32"/>
          <w:lang w:eastAsia="zh-CN"/>
        </w:rPr>
        <w:t>课堂</w:t>
      </w:r>
      <w:r>
        <w:rPr>
          <w:rFonts w:hint="eastAsia" w:ascii="黑体" w:hAnsi="黑体" w:eastAsia="黑体"/>
          <w:b/>
          <w:color w:val="auto"/>
          <w:sz w:val="32"/>
          <w:szCs w:val="32"/>
        </w:rPr>
        <w:t xml:space="preserve">练习    </w:t>
      </w:r>
      <w:r>
        <w:rPr>
          <w:rFonts w:hint="eastAsia" w:ascii="宋体" w:hAnsi="宋体"/>
          <w:color w:val="auto"/>
          <w:sz w:val="24"/>
          <w:lang w:val="en-US" w:eastAsia="zh-CN"/>
        </w:rPr>
        <w:t>2024</w:t>
      </w:r>
      <w:bookmarkStart w:id="0" w:name="_GoBack"/>
      <w:bookmarkEnd w:id="0"/>
      <w:r>
        <w:rPr>
          <w:rFonts w:hint="eastAsia" w:ascii="宋体" w:hAnsi="宋体"/>
          <w:color w:val="auto"/>
          <w:sz w:val="24"/>
          <w:lang w:val="en-US" w:eastAsia="zh-CN"/>
        </w:rPr>
        <w:t>年</w:t>
      </w:r>
      <w:r>
        <w:rPr>
          <w:rFonts w:hint="eastAsia" w:ascii="宋体" w:hAnsi="宋体"/>
          <w:color w:val="auto"/>
          <w:sz w:val="24"/>
        </w:rPr>
        <w:t>1</w:t>
      </w:r>
      <w:r>
        <w:rPr>
          <w:rFonts w:hint="eastAsia" w:ascii="宋体" w:hAnsi="宋体"/>
          <w:color w:val="auto"/>
          <w:sz w:val="24"/>
          <w:lang w:val="en-US" w:eastAsia="zh-CN"/>
        </w:rPr>
        <w:t>1</w:t>
      </w:r>
      <w:r>
        <w:rPr>
          <w:rFonts w:hint="eastAsia" w:ascii="宋体" w:hAnsi="宋体"/>
          <w:color w:val="auto"/>
          <w:sz w:val="24"/>
        </w:rPr>
        <w:t>月</w:t>
      </w:r>
    </w:p>
    <w:p w14:paraId="3B71C7F1">
      <w:pPr>
        <w:spacing w:line="360" w:lineRule="auto"/>
        <w:jc w:val="left"/>
        <w:rPr>
          <w:rFonts w:hint="eastAsia" w:ascii="楷体_GB2312" w:eastAsia="楷体_GB2312" w:hAnsiTheme="minorEastAsia"/>
          <w:color w:val="auto"/>
          <w:szCs w:val="21"/>
        </w:rPr>
      </w:pPr>
      <w:r>
        <w:rPr>
          <w:rFonts w:hint="eastAsia" w:ascii="楷体_GB2312" w:eastAsia="楷体_GB2312" w:hAnsiTheme="minorEastAsia"/>
          <w:color w:val="auto"/>
          <w:szCs w:val="21"/>
        </w:rPr>
        <w:t xml:space="preserve">                                                   </w:t>
      </w:r>
      <w:r>
        <w:rPr>
          <w:rFonts w:hint="eastAsia" w:ascii="楷体_GB2312" w:eastAsia="楷体_GB2312" w:hAnsiTheme="minorEastAsia"/>
          <w:color w:val="auto"/>
          <w:szCs w:val="21"/>
          <w:lang w:val="en-US" w:eastAsia="zh-CN"/>
        </w:rPr>
        <w:t>成绩</w:t>
      </w:r>
      <w:r>
        <w:rPr>
          <w:rFonts w:hint="eastAsia" w:ascii="楷体_GB2312" w:eastAsia="楷体_GB2312" w:hAnsiTheme="minorEastAsia"/>
          <w:color w:val="auto"/>
          <w:szCs w:val="21"/>
        </w:rPr>
        <w:t>：</w:t>
      </w:r>
      <w:r>
        <w:rPr>
          <w:rFonts w:hint="eastAsia" w:ascii="楷体_GB2312" w:eastAsia="楷体_GB2312" w:hAnsiTheme="minorEastAsia"/>
          <w:color w:val="auto"/>
          <w:szCs w:val="21"/>
          <w:u w:val="single"/>
        </w:rPr>
        <w:t xml:space="preserve">                  </w:t>
      </w:r>
      <w:r>
        <w:rPr>
          <w:rFonts w:hint="eastAsia" w:ascii="楷体_GB2312" w:eastAsia="楷体_GB2312" w:hAnsiTheme="minorEastAsia"/>
          <w:color w:val="auto"/>
          <w:szCs w:val="21"/>
        </w:rPr>
        <w:t xml:space="preserve">   </w:t>
      </w:r>
    </w:p>
    <w:p w14:paraId="4EEDD52F">
      <w:pPr>
        <w:spacing w:line="360" w:lineRule="auto"/>
        <w:jc w:val="center"/>
        <w:rPr>
          <w:rFonts w:ascii="楷体_GB2312" w:eastAsia="楷体_GB2312" w:hAnsiTheme="minorEastAsia"/>
          <w:color w:val="auto"/>
          <w:szCs w:val="21"/>
        </w:rPr>
      </w:pPr>
      <w:r>
        <w:rPr>
          <w:rFonts w:hint="eastAsia" w:ascii="楷体_GB2312" w:eastAsia="楷体_GB2312" w:hAnsiTheme="minorEastAsia"/>
          <w:color w:val="auto"/>
          <w:szCs w:val="21"/>
          <w:lang w:eastAsia="zh-CN"/>
        </w:rPr>
        <w:t>书写分</w:t>
      </w:r>
      <w:r>
        <w:rPr>
          <w:rFonts w:hint="eastAsia" w:ascii="楷体_GB2312" w:eastAsia="楷体_GB2312" w:hAnsiTheme="minorEastAsia"/>
          <w:color w:val="auto"/>
          <w:szCs w:val="21"/>
          <w:lang w:val="en-US" w:eastAsia="zh-CN"/>
        </w:rPr>
        <w:t>2分</w:t>
      </w:r>
    </w:p>
    <w:p w14:paraId="0DBB4C72">
      <w:pPr>
        <w:spacing w:after="156" w:afterLines="50" w:line="320" w:lineRule="exact"/>
        <w:jc w:val="center"/>
        <w:rPr>
          <w:rFonts w:ascii="黑体" w:hAnsi="黑体" w:eastAsia="黑体"/>
          <w:b/>
          <w:color w:val="auto"/>
          <w:sz w:val="24"/>
        </w:rPr>
      </w:pPr>
      <w:r>
        <w:rPr>
          <w:rFonts w:hint="eastAsia" w:ascii="黑体" w:hAnsi="黑体" w:eastAsia="黑体"/>
          <w:b/>
          <w:color w:val="auto"/>
          <w:sz w:val="24"/>
        </w:rPr>
        <w:t>【文化自信】</w:t>
      </w:r>
    </w:p>
    <w:p w14:paraId="052994F7">
      <w:pPr>
        <w:spacing w:after="156" w:afterLines="50" w:line="320" w:lineRule="exact"/>
        <w:ind w:firstLine="480"/>
        <w:jc w:val="left"/>
        <w:rPr>
          <w:rFonts w:hint="default" w:ascii="楷体" w:hAnsi="楷体" w:eastAsia="楷体"/>
          <w:b/>
          <w:color w:val="auto"/>
          <w:sz w:val="24"/>
          <w:lang w:val="en-US" w:eastAsia="zh-CN"/>
        </w:rPr>
      </w:pPr>
      <w:r>
        <w:rPr>
          <w:rFonts w:hint="eastAsia" w:ascii="楷体" w:hAnsi="楷体" w:eastAsia="楷体"/>
          <w:b/>
          <w:color w:val="auto"/>
          <w:sz w:val="24"/>
          <w:lang w:val="en-US" w:eastAsia="zh-CN"/>
        </w:rPr>
        <w:t>石鼓为现存中国最珍贵的文物之一，它为研究中国文学、史学、文字学、书法艺术等保存了非常难得的实物，具有很高的文史价值和艺术价值。让我们一起来感受它们那凝聚了无数历史岁月的美吧！</w:t>
      </w:r>
    </w:p>
    <w:p w14:paraId="7BD22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line="240" w:lineRule="atLeast"/>
        <w:ind w:firstLine="480"/>
        <w:jc w:val="left"/>
        <w:textAlignment w:val="auto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一、仔细听短文（两遍），完成练习。（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4</w:t>
      </w:r>
      <w:r>
        <w:rPr>
          <w:rFonts w:hint="eastAsia" w:ascii="宋体" w:hAnsi="宋体"/>
          <w:b/>
          <w:color w:val="auto"/>
          <w:sz w:val="24"/>
        </w:rPr>
        <w:t>分）</w:t>
      </w:r>
    </w:p>
    <w:p w14:paraId="4405CDE8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1.国内出土最早的成篇石刻文物是（  ）</w:t>
      </w:r>
    </w:p>
    <w:p w14:paraId="70DAA57B">
      <w:pPr>
        <w:shd w:val="clear" w:color="auto" w:fill="FFFFFF"/>
        <w:spacing w:line="360" w:lineRule="auto"/>
        <w:ind w:firstLine="720" w:firstLineChars="3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A.战国浮雕石板   B.渎山大玉海   C.石鼓</w:t>
      </w:r>
    </w:p>
    <w:p w14:paraId="26159E75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2.石鼓的材质是（  ）</w:t>
      </w:r>
    </w:p>
    <w:p w14:paraId="5915DCAE">
      <w:pPr>
        <w:shd w:val="clear" w:color="auto" w:fill="FFFFFF"/>
        <w:spacing w:line="360" w:lineRule="auto"/>
        <w:ind w:firstLine="720" w:firstLineChars="3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A.花岗岩       B.石灰石      C.石英岩</w:t>
      </w:r>
    </w:p>
    <w:p w14:paraId="024D9F48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3.石鼓上的铭文多言渔猎之事，故又称为（  ）</w:t>
      </w:r>
    </w:p>
    <w:p w14:paraId="2AC497C3">
      <w:pPr>
        <w:shd w:val="clear" w:color="auto" w:fill="FFFFFF"/>
        <w:spacing w:line="360" w:lineRule="auto"/>
        <w:ind w:firstLine="720" w:firstLineChars="3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A.渔碣        B.猎碣       C.石碣</w:t>
      </w:r>
    </w:p>
    <w:p w14:paraId="2FBBF56A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4.《石鼓歌》的作者是（  ）</w:t>
      </w:r>
    </w:p>
    <w:p w14:paraId="0040A642">
      <w:pPr>
        <w:shd w:val="clear" w:color="auto" w:fill="FFFFFF"/>
        <w:spacing w:line="360" w:lineRule="auto"/>
        <w:ind w:firstLine="720" w:firstLineChars="3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A.欧阳修       B.韩愈       C.柳宗元</w:t>
      </w:r>
    </w:p>
    <w:p w14:paraId="5288C070">
      <w:pPr>
        <w:spacing w:after="156" w:afterLines="50"/>
        <w:jc w:val="center"/>
        <w:rPr>
          <w:rFonts w:ascii="黑体" w:hAnsi="黑体" w:eastAsia="黑体"/>
          <w:b/>
          <w:color w:val="auto"/>
          <w:sz w:val="24"/>
        </w:rPr>
      </w:pPr>
      <w:r>
        <w:rPr>
          <w:rFonts w:hint="eastAsia" w:ascii="黑体" w:hAnsi="黑体" w:eastAsia="黑体"/>
          <w:b/>
          <w:color w:val="auto"/>
          <w:sz w:val="24"/>
        </w:rPr>
        <w:t>【语言运用】</w:t>
      </w:r>
    </w:p>
    <w:p w14:paraId="1901B224">
      <w:pPr>
        <w:spacing w:after="156" w:afterLines="50" w:line="320" w:lineRule="exact"/>
        <w:ind w:firstLine="480"/>
        <w:jc w:val="left"/>
        <w:rPr>
          <w:rFonts w:hint="eastAsia" w:ascii="楷体" w:hAnsi="楷体" w:eastAsia="楷体" w:cs="楷体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/>
          <w:b/>
          <w:color w:val="auto"/>
          <w:sz w:val="24"/>
          <w:lang w:val="en-US" w:eastAsia="zh-CN"/>
        </w:rPr>
        <w:t>中国汉字传承5000年的文明，记录下灿烂的文化。欢迎你来到语言文字的广阔天地，让我们一字一句地感受汉字的无穷魅力。</w:t>
      </w:r>
    </w:p>
    <w:p w14:paraId="57129AF3">
      <w:pPr>
        <w:pStyle w:val="21"/>
        <w:tabs>
          <w:tab w:val="left" w:pos="709"/>
          <w:tab w:val="left" w:pos="993"/>
        </w:tabs>
        <w:ind w:firstLine="482" w:firstLineChars="200"/>
        <w:rPr>
          <w:color w:val="auto"/>
        </w:rPr>
      </w:pPr>
      <w:r>
        <w:rPr>
          <w:rFonts w:hint="eastAsia" w:ascii="宋体" w:hAnsi="宋体"/>
          <w:b/>
          <w:color w:val="auto"/>
          <w:sz w:val="24"/>
        </w:rPr>
        <w:t>二、结合语境，读拼音写词语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,注意把字写正确、工整</w:t>
      </w:r>
      <w:r>
        <w:rPr>
          <w:rFonts w:hint="eastAsia" w:ascii="宋体" w:hAnsi="宋体"/>
          <w:b/>
          <w:color w:val="auto"/>
          <w:sz w:val="24"/>
        </w:rPr>
        <w:t>。（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12</w:t>
      </w:r>
      <w:r>
        <w:rPr>
          <w:rFonts w:hint="eastAsia" w:ascii="宋体" w:hAnsi="宋体"/>
          <w:b/>
          <w:color w:val="auto"/>
          <w:sz w:val="24"/>
        </w:rPr>
        <w:t>分）</w:t>
      </w:r>
    </w:p>
    <w:p w14:paraId="1F39329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1.看完这部电影，泪水mó hu(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)了我的双眼，xuán yá(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)之上，风雪依旧在páo xiào(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)，dān bó(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)的yī sh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ɑ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n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ɡ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(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)，根本抵御不了零下三四十度的低温，可即使是变成了冰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ɡ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ē d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ɑ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(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  )，志愿军战士们也依然紧握shǒu liú dàn(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 )，保持着战斗的姿势。</w:t>
      </w:r>
    </w:p>
    <w:p w14:paraId="0D30BFC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2.洪水像猛兽，波涛汹涌澎湃，浪花飞溅。zāo 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ɡ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āo(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)！河中央有一条小船在大浪中颠簸，船上的人用shā yǎ(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 )的嗓音发出求救声，让人听着jiū xīn(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 )。这时，抗洪战士没有fèi huà(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)，驾驶着冲锋舟，便向河中心驶去，救出不断shēn yín(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 )的受困者。</w:t>
      </w:r>
    </w:p>
    <w:p w14:paraId="32FE9BE8">
      <w:pPr>
        <w:tabs>
          <w:tab w:val="left" w:pos="284"/>
        </w:tabs>
        <w:spacing w:line="440" w:lineRule="exact"/>
        <w:ind w:firstLine="482" w:firstLineChars="200"/>
        <w:rPr>
          <w:rFonts w:hint="eastAsia" w:ascii="黑体" w:hAnsi="黑体" w:eastAsia="黑体"/>
          <w:b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三、</w:t>
      </w:r>
      <w:r>
        <w:rPr>
          <w:rFonts w:hint="eastAsia" w:ascii="宋体" w:hAnsi="宋体" w:cs="宋体"/>
          <w:b/>
          <w:bCs/>
          <w:color w:val="auto"/>
          <w:sz w:val="24"/>
        </w:rPr>
        <w:t>选择</w:t>
      </w:r>
      <w:r>
        <w:rPr>
          <w:rFonts w:hint="eastAsia" w:ascii="宋体" w:hAnsi="宋体" w:cs="宋体"/>
          <w:b/>
          <w:bCs/>
          <w:color w:val="auto"/>
          <w:sz w:val="24"/>
          <w:lang w:val="en-US" w:eastAsia="zh-CN"/>
        </w:rPr>
        <w:t>题</w:t>
      </w:r>
      <w:r>
        <w:rPr>
          <w:rFonts w:hint="eastAsia" w:ascii="宋体" w:hAnsi="宋体" w:cs="宋体"/>
          <w:b/>
          <w:bCs/>
          <w:color w:val="auto"/>
          <w:sz w:val="24"/>
        </w:rPr>
        <w:t>。（1</w:t>
      </w:r>
      <w:r>
        <w:rPr>
          <w:rFonts w:ascii="宋体" w:hAnsi="宋体" w:cs="宋体"/>
          <w:b/>
          <w:bCs/>
          <w:color w:val="auto"/>
          <w:sz w:val="24"/>
        </w:rPr>
        <w:t>0</w:t>
      </w:r>
      <w:r>
        <w:rPr>
          <w:rFonts w:hint="eastAsia" w:ascii="宋体" w:hAnsi="宋体" w:cs="宋体"/>
          <w:b/>
          <w:bCs/>
          <w:color w:val="auto"/>
          <w:sz w:val="24"/>
        </w:rPr>
        <w:t>分）</w:t>
      </w:r>
    </w:p>
    <w:p w14:paraId="26BFABC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1．下列词语中加点字的注音全部正确的一项是（  ）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。</w:t>
      </w:r>
    </w:p>
    <w:p w14:paraId="749A93E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A．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鞭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策（biān） 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蕴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藏（yùn） 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抡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起（lǔn） 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崎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岖（qí）</w:t>
      </w:r>
    </w:p>
    <w:p w14:paraId="7F2F387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B．镶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嵌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（qiàn） 煎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熬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（áo）  发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霉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（mēi）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 围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歼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（jiān）</w:t>
      </w:r>
    </w:p>
    <w:p w14:paraId="22B13FE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C．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累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赘（lèi） 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抵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御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（yù）  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筹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划（chóu） 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冠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冕（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ɡ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uān）</w:t>
      </w:r>
    </w:p>
    <w:p w14:paraId="4A46671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D．偏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僻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（pì） 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黑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魆魆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（xū） 流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淌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（tǎn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ɡ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） 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琼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浆（qión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ɡ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）</w:t>
      </w:r>
    </w:p>
    <w:p w14:paraId="6323A15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2．下列词语，没有错别字的一项是（  ）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。</w:t>
      </w:r>
    </w:p>
    <w:p w14:paraId="41254FB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A．恍然大悟  襟飘带舞   意味深长   狂风怒号</w:t>
      </w:r>
    </w:p>
    <w:p w14:paraId="47D60C4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B．庞然大物  粉身碎骨   别出心载   居高临下</w:t>
      </w:r>
    </w:p>
    <w:p w14:paraId="7FC8E97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C．实事求是  惊天动地   拨地而起   坚持不懈</w:t>
      </w:r>
    </w:p>
    <w:p w14:paraId="4D35EC4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D．窃窃私语  自做自受   悬崖峭壁   念念有词</w:t>
      </w:r>
    </w:p>
    <w:p w14:paraId="04CCFE6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．下面各组词语中，音形义均没有错误的一项是（  ）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。</w:t>
      </w:r>
    </w:p>
    <w:p w14:paraId="540795B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A．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中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看（zhòn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ɡ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）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轨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道（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ɡ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uǐ） 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鏖战犹酣  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硕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大无朋（比）</w:t>
      </w:r>
    </w:p>
    <w:p w14:paraId="3EBDD6A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B．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着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陆（zhuó）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 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干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涸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（hé）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 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叱咤风云  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迥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然不同（差得远）</w:t>
      </w:r>
    </w:p>
    <w:p w14:paraId="2568B2B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C．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冠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冕（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ɡ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uān）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悻悻然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（xīnɡ）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惟妙惟肖  高歌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曼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舞（柔美）</w:t>
      </w:r>
    </w:p>
    <w:p w14:paraId="741C4CC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default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D.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揭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开（jiē）   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蒙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古（méng）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   顾影自怜    大</w:t>
      </w:r>
      <w:r>
        <w:rPr>
          <w:rFonts w:hint="eastAsia" w:ascii="宋体" w:hAnsi="宋体" w:eastAsia="宋体" w:cs="Times New Roman"/>
          <w:b w:val="0"/>
          <w:bCs/>
          <w:color w:val="auto"/>
          <w:kern w:val="2"/>
          <w:sz w:val="24"/>
          <w:szCs w:val="24"/>
          <w:em w:val="dot"/>
          <w:lang w:val="en-US" w:eastAsia="zh-CN" w:bidi="ar-SA"/>
        </w:rPr>
        <w:t>举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进犯（行动举动）</w:t>
      </w:r>
    </w:p>
    <w:p w14:paraId="7204A99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4.下列句子中没有语病的一项是（  ）。</w:t>
      </w:r>
    </w:p>
    <w:p w14:paraId="170E500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A．渔夫的妻子桑娜坐在火炉旁补一张破帆。屋外寒风呼啸，海浪声声；屋内温暖舒适，整洁干净。</w:t>
      </w:r>
    </w:p>
    <w:p w14:paraId="1B9C220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B．近年来，多种制作精美的公益广告，不断纷纷在电视里播出。</w:t>
      </w:r>
    </w:p>
    <w:p w14:paraId="1DB481E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C．我生长在戏剧之家，豫剧对我一点也不陌生。</w:t>
      </w:r>
    </w:p>
    <w:p w14:paraId="3292023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D．大家去郊游是一定要注意交通安全，防止不要发生意外事故。</w:t>
      </w:r>
    </w:p>
    <w:p w14:paraId="70F4FFB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5.下列说法不正确的一项是（  ）。</w:t>
      </w:r>
    </w:p>
    <w:p w14:paraId="43366C5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A．《草原》节选自《内蒙风光》，作者老舍，原名舒庆春，字舍予，中国当代作家，主要作品有《骆驼祥子》《龙须沟》等。</w:t>
      </w:r>
    </w:p>
    <w:p w14:paraId="239CA6C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B．《桥》是一篇小小说，塑造了一位普通老共产党员的光辉形象，本文多用简短的句、段来渲染紧张的气氛。</w:t>
      </w:r>
    </w:p>
    <w:p w14:paraId="76C7A91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C．高尔基的《童年》中除了善良慈祥的外祖母外，还塑造了富于同情心的“小茨冈”和献身科学的“好事儿”，他们让阿廖沙面对苦难依然坚强乐观。</w:t>
      </w:r>
    </w:p>
    <w:p w14:paraId="55DFE22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D．《宿建德江》和《西江月·夜行黄沙道中》这两首诗都写了月夜的景色，都采用了情景交融的手法，表达了诗人愉悦轻松的心情。</w:t>
      </w:r>
    </w:p>
    <w:p w14:paraId="15CF181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center"/>
        <w:rPr>
          <w:rFonts w:hint="default" w:ascii="宋体" w:hAnsi="宋体" w:cs="Times New Roman"/>
          <w:b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/>
          <w:bCs w:val="0"/>
          <w:color w:val="auto"/>
          <w:kern w:val="2"/>
          <w:sz w:val="24"/>
          <w:szCs w:val="24"/>
          <w:lang w:val="en-US" w:eastAsia="zh-CN" w:bidi="ar-SA"/>
        </w:rPr>
        <w:t>四、经典古诗填空。(2+3+5=10分)</w:t>
      </w:r>
    </w:p>
    <w:p w14:paraId="1C9AA98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1.夏天的夜晚，走在乡间的小路上，耳边传来阵阵蛙声，我想起了辛弃疾的“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，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”；秋天来到山村，看着眼前的绿树青山，我想起了孟浩然的“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，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”。</w:t>
      </w:r>
    </w:p>
    <w:p w14:paraId="6F91CEE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2.看了《小兵张嘎》这部电影后，我们被里面的老钟叔、老罗叔、小嘎子等一批平凡人的爱国行为所感动，让我们不禁想起陆游的那句“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”；学习完课文《狼牙山五壮士》后，我们可以把三国时期曹植写的名言“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>，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”来送给他们，还可以用李纲的名言“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none"/>
          <w:lang w:val="en-US" w:eastAsia="zh-CN" w:bidi="ar-SA"/>
        </w:rPr>
        <w:t xml:space="preserve"> ，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u w:val="single"/>
          <w:lang w:val="en-US" w:eastAsia="zh-CN" w:bidi="ar-SA"/>
        </w:rPr>
        <w:t xml:space="preserve">                  </w:t>
      </w: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”与他们共勉。</w:t>
      </w:r>
    </w:p>
    <w:p w14:paraId="1E064E4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default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3.国学经典我会连。</w:t>
      </w:r>
    </w:p>
    <w:p w14:paraId="779EADE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 xml:space="preserve">五月渔郎相忆否             帘卷西风，人比黄花瘦 </w:t>
      </w:r>
    </w:p>
    <w:p w14:paraId="5D4E80E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闻说双溪春尚好             小楫轻舟，梦入芙蓉浦</w:t>
      </w:r>
    </w:p>
    <w:p w14:paraId="687E6A2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三杯两盏淡酒               也拟泛轻舟</w:t>
      </w:r>
    </w:p>
    <w:p w14:paraId="1A3043C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莫道不消魂                 怎敌他、晚来风急</w:t>
      </w:r>
    </w:p>
    <w:p w14:paraId="2F75A78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center"/>
        <w:rPr>
          <w:rFonts w:hint="default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轻解罗裳                   独上兰舟</w:t>
      </w:r>
    </w:p>
    <w:p w14:paraId="70A3FA3C">
      <w:pPr>
        <w:tabs>
          <w:tab w:val="left" w:pos="709"/>
          <w:tab w:val="left" w:pos="993"/>
        </w:tabs>
        <w:spacing w:line="240" w:lineRule="auto"/>
        <w:jc w:val="center"/>
        <w:rPr>
          <w:rFonts w:hint="eastAsia" w:ascii="黑体" w:hAnsi="黑体" w:eastAsia="黑体"/>
          <w:b/>
          <w:color w:val="auto"/>
          <w:sz w:val="24"/>
        </w:rPr>
      </w:pPr>
    </w:p>
    <w:p w14:paraId="3DA8B456">
      <w:pPr>
        <w:tabs>
          <w:tab w:val="left" w:pos="709"/>
          <w:tab w:val="left" w:pos="993"/>
        </w:tabs>
        <w:spacing w:line="240" w:lineRule="auto"/>
        <w:jc w:val="center"/>
        <w:rPr>
          <w:rFonts w:ascii="黑体" w:hAnsi="黑体" w:eastAsia="黑体"/>
          <w:b/>
          <w:color w:val="auto"/>
          <w:sz w:val="24"/>
        </w:rPr>
      </w:pPr>
      <w:r>
        <w:rPr>
          <w:rFonts w:hint="eastAsia" w:ascii="黑体" w:hAnsi="黑体" w:eastAsia="黑体"/>
          <w:b/>
          <w:color w:val="auto"/>
          <w:sz w:val="24"/>
        </w:rPr>
        <w:t>【思维能力】</w:t>
      </w:r>
    </w:p>
    <w:p w14:paraId="5FD98EA3">
      <w:pPr>
        <w:tabs>
          <w:tab w:val="left" w:pos="709"/>
          <w:tab w:val="left" w:pos="993"/>
        </w:tabs>
        <w:spacing w:line="240" w:lineRule="auto"/>
        <w:ind w:firstLine="480"/>
        <w:jc w:val="left"/>
        <w:rPr>
          <w:rFonts w:hint="eastAsia" w:ascii="楷体" w:hAnsi="楷体" w:eastAsia="楷体" w:cs="宋体"/>
          <w:b/>
          <w:bCs/>
          <w:color w:val="auto"/>
          <w:sz w:val="24"/>
        </w:rPr>
      </w:pPr>
      <w:r>
        <w:rPr>
          <w:rFonts w:hint="eastAsia" w:ascii="楷体" w:hAnsi="楷体" w:eastAsia="楷体" w:cs="宋体"/>
          <w:b/>
          <w:bCs/>
          <w:color w:val="auto"/>
          <w:sz w:val="24"/>
          <w:lang w:val="en-US" w:eastAsia="zh-CN"/>
        </w:rPr>
        <w:t>在阅读中思考，在思考里感悟，在感悟中升华。让我们继续</w:t>
      </w:r>
      <w:r>
        <w:rPr>
          <w:rFonts w:hint="eastAsia" w:ascii="楷体" w:hAnsi="楷体" w:eastAsia="楷体" w:cs="宋体"/>
          <w:b/>
          <w:bCs/>
          <w:color w:val="auto"/>
          <w:sz w:val="24"/>
        </w:rPr>
        <w:t>潜心探索，走进文学</w:t>
      </w:r>
      <w:r>
        <w:rPr>
          <w:rFonts w:hint="eastAsia" w:ascii="楷体" w:hAnsi="楷体" w:eastAsia="楷体" w:cs="宋体"/>
          <w:b/>
          <w:bCs/>
          <w:color w:val="auto"/>
          <w:sz w:val="24"/>
          <w:lang w:val="en-US" w:eastAsia="zh-CN"/>
        </w:rPr>
        <w:t>与现实</w:t>
      </w:r>
      <w:r>
        <w:rPr>
          <w:rFonts w:hint="eastAsia" w:ascii="楷体" w:hAnsi="楷体" w:eastAsia="楷体" w:cs="宋体"/>
          <w:b/>
          <w:bCs/>
          <w:color w:val="auto"/>
          <w:sz w:val="24"/>
        </w:rPr>
        <w:t>的</w:t>
      </w:r>
      <w:r>
        <w:rPr>
          <w:rFonts w:hint="eastAsia" w:ascii="楷体" w:hAnsi="楷体" w:eastAsia="楷体" w:cs="宋体"/>
          <w:b/>
          <w:bCs/>
          <w:color w:val="auto"/>
          <w:sz w:val="24"/>
          <w:lang w:val="en-US" w:eastAsia="zh-CN"/>
        </w:rPr>
        <w:t>奇妙</w:t>
      </w:r>
      <w:r>
        <w:rPr>
          <w:rFonts w:hint="eastAsia" w:ascii="楷体" w:hAnsi="楷体" w:eastAsia="楷体" w:cs="宋体"/>
          <w:b/>
          <w:bCs/>
          <w:color w:val="auto"/>
          <w:sz w:val="24"/>
        </w:rPr>
        <w:t>世界。</w:t>
      </w:r>
    </w:p>
    <w:p w14:paraId="0CE11BD0">
      <w:pPr>
        <w:shd w:val="clear" w:color="auto" w:fill="FFFFFF"/>
        <w:spacing w:line="360" w:lineRule="auto"/>
        <w:ind w:firstLine="482" w:firstLineChars="200"/>
        <w:jc w:val="left"/>
        <w:textAlignment w:val="center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阅读理解（32分）</w:t>
      </w:r>
    </w:p>
    <w:p w14:paraId="293321CF">
      <w:pPr>
        <w:shd w:val="clear" w:color="auto" w:fill="FFFFFF"/>
        <w:spacing w:line="360" w:lineRule="auto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非连续性文本阅读。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</w:p>
    <w:p w14:paraId="3B2B9D1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材料一：</w:t>
      </w:r>
    </w:p>
    <w:p w14:paraId="6B943F7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rFonts w:ascii="楷体" w:hAnsi="楷体" w:eastAsia="楷体" w:cs="楷体"/>
          <w:color w:val="auto"/>
          <w:sz w:val="21"/>
          <w:szCs w:val="21"/>
        </w:rPr>
      </w:pPr>
      <w:r>
        <w:rPr>
          <w:rFonts w:ascii="楷体" w:hAnsi="楷体" w:eastAsia="楷体" w:cs="楷体"/>
          <w:color w:val="auto"/>
          <w:sz w:val="21"/>
          <w:szCs w:val="21"/>
        </w:rPr>
        <w:t>从来没有比走在无边无际的夏日草原上更令人难忘的欢畅快意了！首先是视觉上的舒展，我们的眼睛可以望到无穷远。从山下到山腰，一路铺着有如地毯一般的绿草。然后，还有那难以形容的芳香！每走过一步就会马上有一股翻腾而起的独特的芳香，弥漫在四周。七、八月间，盛夏的草原，青草繁茂。草丛间被我们的脚步惊扰起来的草虫，在身前身后弹跳得好远，还不断发出“嘎”声的鸣叫。</w:t>
      </w:r>
    </w:p>
    <w:p w14:paraId="42D0A51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材料二：</w:t>
      </w:r>
    </w:p>
    <w:p w14:paraId="57EA98A9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rFonts w:ascii="楷体" w:hAnsi="楷体" w:eastAsia="楷体" w:cs="楷体"/>
          <w:color w:val="auto"/>
          <w:sz w:val="21"/>
          <w:szCs w:val="21"/>
          <w:u w:val="single"/>
        </w:rPr>
      </w:pPr>
      <w:r>
        <w:rPr>
          <w:rFonts w:ascii="楷体" w:hAnsi="楷体" w:eastAsia="楷体" w:cs="楷体"/>
          <w:color w:val="auto"/>
          <w:sz w:val="21"/>
          <w:szCs w:val="21"/>
        </w:rPr>
        <w:t>这里的草原绿荫如海，草质鲜美，面对这一方沃土，远道而来的你，一定会触景生情：</w:t>
      </w:r>
      <w:r>
        <w:rPr>
          <w:rFonts w:ascii="楷体" w:hAnsi="楷体" w:eastAsia="楷体" w:cs="楷体"/>
          <w:color w:val="auto"/>
          <w:sz w:val="21"/>
          <w:szCs w:val="21"/>
          <w:u w:val="single"/>
        </w:rPr>
        <w:t>蓝天底下，旷野无人．只有轻柔的风声，任繁星一样的牛羊自在生息。</w:t>
      </w:r>
    </w:p>
    <w:p w14:paraId="7D4AEBC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center"/>
        <w:rPr>
          <w:rFonts w:ascii="楷体" w:hAnsi="楷体" w:eastAsia="楷体" w:cs="楷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材料三：</w:t>
      </w:r>
    </w:p>
    <w:p w14:paraId="68FAAC6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center"/>
        <w:textAlignment w:val="center"/>
        <w:rPr>
          <w:rFonts w:ascii="楷体" w:hAnsi="楷体" w:eastAsia="楷体" w:cs="楷体"/>
          <w:color w:val="auto"/>
          <w:sz w:val="21"/>
          <w:szCs w:val="21"/>
        </w:rPr>
      </w:pPr>
      <w:r>
        <w:rPr>
          <w:rFonts w:ascii="楷体" w:hAnsi="楷体" w:eastAsia="楷体" w:cs="楷体"/>
          <w:color w:val="auto"/>
          <w:sz w:val="21"/>
          <w:szCs w:val="21"/>
        </w:rPr>
        <w:t>敕勒歌</w:t>
      </w:r>
    </w:p>
    <w:p w14:paraId="4E133DC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center"/>
        <w:textAlignment w:val="center"/>
        <w:rPr>
          <w:rFonts w:ascii="楷体" w:hAnsi="楷体" w:eastAsia="楷体" w:cs="楷体"/>
          <w:color w:val="auto"/>
          <w:sz w:val="21"/>
          <w:szCs w:val="21"/>
        </w:rPr>
      </w:pPr>
      <w:r>
        <w:rPr>
          <w:rFonts w:ascii="楷体" w:hAnsi="楷体" w:eastAsia="楷体" w:cs="楷体"/>
          <w:color w:val="auto"/>
          <w:sz w:val="21"/>
          <w:szCs w:val="21"/>
        </w:rPr>
        <w:t>敕勒川，阴山下。天似穹庐，笼盖四野。</w:t>
      </w:r>
    </w:p>
    <w:p w14:paraId="73B1C3BF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center"/>
        <w:textAlignment w:val="center"/>
        <w:rPr>
          <w:rFonts w:ascii="楷体" w:hAnsi="楷体" w:eastAsia="楷体" w:cs="楷体"/>
          <w:color w:val="auto"/>
          <w:sz w:val="21"/>
          <w:szCs w:val="21"/>
        </w:rPr>
      </w:pPr>
      <w:r>
        <w:rPr>
          <w:rFonts w:ascii="楷体" w:hAnsi="楷体" w:eastAsia="楷体" w:cs="楷体"/>
          <w:color w:val="auto"/>
          <w:sz w:val="21"/>
          <w:szCs w:val="21"/>
        </w:rPr>
        <w:t>天苍苍，野茫茫。风吹草低见牛羊。</w:t>
      </w:r>
    </w:p>
    <w:p w14:paraId="56C05349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</w:rPr>
        <w:t>1．在描写景色时，作者调动了不同感官，根据材料一中的内容填写</w:t>
      </w:r>
      <w:r>
        <w:rPr>
          <w:rFonts w:hint="eastAsia"/>
          <w:color w:val="auto"/>
          <w:sz w:val="24"/>
          <w:szCs w:val="24"/>
          <w:lang w:eastAsia="zh-CN"/>
        </w:rPr>
        <w:t>。（</w:t>
      </w:r>
      <w:r>
        <w:rPr>
          <w:rFonts w:hint="eastAsia"/>
          <w:color w:val="auto"/>
          <w:sz w:val="24"/>
          <w:szCs w:val="24"/>
          <w:lang w:val="en-US" w:eastAsia="zh-CN"/>
        </w:rPr>
        <w:t>3分</w:t>
      </w:r>
      <w:r>
        <w:rPr>
          <w:rFonts w:hint="eastAsia"/>
          <w:color w:val="auto"/>
          <w:sz w:val="24"/>
          <w:szCs w:val="24"/>
          <w:lang w:eastAsia="zh-CN"/>
        </w:rPr>
        <w:t>）</w:t>
      </w:r>
    </w:p>
    <w:p w14:paraId="252E829F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（1）景物描写：从山下到山腰，一路铺着有如地毯一般的绿草。感官：</w:t>
      </w: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Times New Roman" w:hAnsi="Times New Roman" w:eastAsia="宋体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</w:t>
      </w:r>
    </w:p>
    <w:p w14:paraId="1C1BEBB0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（2）景物描写：每走过一步就会马上有一股翻腾而起的独特的芳香，弥漫在四周。感官：</w:t>
      </w: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  <w:u w:val="single"/>
        </w:rPr>
        <w:t xml:space="preserve">        </w:t>
      </w:r>
    </w:p>
    <w:p w14:paraId="7E89F99A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（3）景物描写：草丛间被我们的脚步惊扰起来的草虫，在身前身后弹跳得好远，还不断发出</w:t>
      </w:r>
      <w:r>
        <w:rPr>
          <w:rFonts w:hint="eastAsia"/>
          <w:color w:val="auto"/>
          <w:sz w:val="24"/>
          <w:szCs w:val="24"/>
          <w:lang w:eastAsia="zh-CN"/>
        </w:rPr>
        <w:t>“</w:t>
      </w:r>
      <w:r>
        <w:rPr>
          <w:rFonts w:hint="eastAsia"/>
          <w:color w:val="auto"/>
          <w:sz w:val="24"/>
          <w:szCs w:val="24"/>
          <w:lang w:val="en-US" w:eastAsia="zh-CN"/>
        </w:rPr>
        <w:t>嘎</w:t>
      </w:r>
      <w:r>
        <w:rPr>
          <w:rFonts w:hint="eastAsia"/>
          <w:color w:val="auto"/>
          <w:sz w:val="24"/>
          <w:szCs w:val="24"/>
          <w:lang w:eastAsia="zh-CN"/>
        </w:rPr>
        <w:t>”</w:t>
      </w:r>
      <w:r>
        <w:rPr>
          <w:color w:val="auto"/>
          <w:sz w:val="24"/>
          <w:szCs w:val="24"/>
        </w:rPr>
        <w:t>声的鸣叫。感官：</w:t>
      </w: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        </w:t>
      </w:r>
    </w:p>
    <w:p w14:paraId="7D861A64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color w:val="auto"/>
          <w:sz w:val="24"/>
          <w:szCs w:val="24"/>
        </w:rPr>
        <w:t>．材料二中，划线语句与《敕勒歌》中</w:t>
      </w:r>
      <w:r>
        <w:rPr>
          <w:rFonts w:hint="eastAsia"/>
          <w:color w:val="auto"/>
          <w:sz w:val="24"/>
          <w:szCs w:val="24"/>
          <w:lang w:eastAsia="zh-CN"/>
        </w:rPr>
        <w:t>“</w:t>
      </w: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color w:val="auto"/>
          <w:sz w:val="24"/>
          <w:szCs w:val="24"/>
          <w:lang w:eastAsia="zh-CN"/>
        </w:rPr>
        <w:t>”</w:t>
      </w:r>
      <w:r>
        <w:rPr>
          <w:color w:val="auto"/>
          <w:sz w:val="24"/>
          <w:szCs w:val="24"/>
        </w:rPr>
        <w:t>所描绘的景象相同。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1分</w:t>
      </w:r>
      <w:r>
        <w:rPr>
          <w:rFonts w:hint="eastAsia"/>
          <w:color w:val="auto"/>
          <w:sz w:val="24"/>
          <w:szCs w:val="24"/>
          <w:lang w:eastAsia="zh-CN"/>
        </w:rPr>
        <w:t>）</w:t>
      </w:r>
    </w:p>
    <w:p w14:paraId="285AE0B3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color w:val="auto"/>
          <w:sz w:val="24"/>
          <w:szCs w:val="24"/>
        </w:rPr>
        <w:t>．请你展开想象和联想，仿照下面的例句完成练习。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2分</w:t>
      </w:r>
      <w:r>
        <w:rPr>
          <w:rFonts w:hint="eastAsia"/>
          <w:color w:val="auto"/>
          <w:sz w:val="24"/>
          <w:szCs w:val="24"/>
          <w:lang w:eastAsia="zh-CN"/>
        </w:rPr>
        <w:t>）</w:t>
      </w:r>
    </w:p>
    <w:p w14:paraId="6121AAE1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例句：草原上那一条条细细的河流，蜿蜒起伏，像一条条发光的银链。</w:t>
      </w:r>
    </w:p>
    <w:p w14:paraId="571CF35B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/>
          <w:color w:val="auto"/>
          <w:sz w:val="24"/>
          <w:szCs w:val="24"/>
          <w:lang w:eastAsia="zh-CN"/>
        </w:rPr>
      </w:pPr>
      <w:r>
        <w:rPr>
          <w:color w:val="auto"/>
          <w:sz w:val="24"/>
          <w:szCs w:val="24"/>
        </w:rPr>
        <w:t>森林里</w:t>
      </w: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  <w:u w:val="single"/>
        </w:rPr>
        <w:t xml:space="preserve">          </w:t>
      </w:r>
      <w:r>
        <w:rPr>
          <w:rFonts w:hint="eastAsia" w:ascii="Times New Roman" w:hAnsi="Times New Roman" w:eastAsia="宋体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</w:t>
      </w:r>
    </w:p>
    <w:p w14:paraId="6F23799F">
      <w:pPr>
        <w:numPr>
          <w:ilvl w:val="0"/>
          <w:numId w:val="0"/>
        </w:num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Times New Roman" w:hAnsi="Times New Roman" w:eastAsia="Times New Roman" w:cs="Times New Roman"/>
          <w:b w:val="0"/>
          <w:color w:val="auto"/>
          <w:sz w:val="21"/>
          <w:u w:val="single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4.请调动你的所有感官，仿照材料一，写一写校园中的一处景</w:t>
      </w:r>
      <w:r>
        <w:rPr>
          <w:color w:val="auto"/>
          <w:sz w:val="24"/>
          <w:szCs w:val="24"/>
        </w:rPr>
        <w:t>。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4分）</w:t>
      </w:r>
    </w:p>
    <w:p w14:paraId="047AC0BB">
      <w:pPr>
        <w:numPr>
          <w:ilvl w:val="0"/>
          <w:numId w:val="0"/>
        </w:numPr>
        <w:shd w:val="clear" w:color="auto" w:fill="FFFFFF"/>
        <w:spacing w:line="360" w:lineRule="auto"/>
        <w:jc w:val="left"/>
        <w:textAlignment w:val="center"/>
        <w:rPr>
          <w:rFonts w:hint="eastAsia" w:ascii="Times New Roman" w:hAnsi="Times New Roman" w:eastAsia="宋体" w:cs="Times New Roman"/>
          <w:b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</w:t>
      </w:r>
      <w:r>
        <w:rPr>
          <w:rFonts w:ascii="Times New Roman" w:hAnsi="Times New Roman" w:eastAsia="Times New Roman" w:cs="Times New Roman"/>
          <w:b w:val="0"/>
          <w:color w:val="auto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宋体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</w:t>
      </w:r>
    </w:p>
    <w:p w14:paraId="64CBDB8E">
      <w:pPr>
        <w:numPr>
          <w:ilvl w:val="0"/>
          <w:numId w:val="0"/>
        </w:numPr>
        <w:shd w:val="clear" w:color="auto" w:fill="FFFFFF"/>
        <w:spacing w:line="360" w:lineRule="auto"/>
        <w:jc w:val="left"/>
        <w:textAlignment w:val="center"/>
        <w:rPr>
          <w:rFonts w:hint="eastAsia" w:cs="Times New Roman"/>
          <w:b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cs="Times New Roman"/>
          <w:b w:val="0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 w14:paraId="1E31F441">
      <w:pPr>
        <w:numPr>
          <w:ilvl w:val="0"/>
          <w:numId w:val="0"/>
        </w:numPr>
        <w:shd w:val="clear" w:color="auto" w:fill="FFFFFF"/>
        <w:spacing w:line="360" w:lineRule="auto"/>
        <w:jc w:val="left"/>
        <w:textAlignment w:val="center"/>
        <w:rPr>
          <w:rFonts w:hint="eastAsia" w:cs="Times New Roman"/>
          <w:b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cs="Times New Roman"/>
          <w:b w:val="0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 w14:paraId="4D72EFD1">
      <w:pPr>
        <w:numPr>
          <w:ilvl w:val="0"/>
          <w:numId w:val="0"/>
        </w:numPr>
        <w:shd w:val="clear" w:color="auto" w:fill="FFFFFF"/>
        <w:spacing w:line="360" w:lineRule="auto"/>
        <w:jc w:val="left"/>
        <w:textAlignment w:val="center"/>
        <w:rPr>
          <w:rFonts w:hint="default" w:cs="Times New Roman"/>
          <w:b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cs="Times New Roman"/>
          <w:b w:val="0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cs="Times New Roman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</w:t>
      </w:r>
    </w:p>
    <w:p w14:paraId="08E4A100">
      <w:pPr>
        <w:shd w:val="clear" w:color="auto" w:fill="FFFFFF"/>
        <w:spacing w:line="360" w:lineRule="auto"/>
        <w:ind w:firstLine="420"/>
        <w:jc w:val="center"/>
        <w:textAlignment w:val="center"/>
        <w:rPr>
          <w:rFonts w:hint="eastAsia" w:eastAsia="楷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堵车，是一种城市病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</w:p>
    <w:p w14:paraId="270493D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①网上有这样一个段子：“说起北京那是‘首堵’，‘一上路就堵’是上海，广州‘堵得很广泛’，成都自然‘成天堵’，重庆更是‘重复地堵’。”堵车几乎已经成为绝大多数城市的顽疾。</w:t>
      </w:r>
    </w:p>
    <w:p w14:paraId="17FE03F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②随着城市的不断扩大，这一病症也日益严重。比如，1982年美国全部交通延时7亿小时，到2003年这一数据上升到37亿小时，其中26个市区延时现象几乎增加6</w:t>
      </w:r>
      <w:r>
        <w:rPr>
          <w:rFonts w:hint="eastAsia" w:ascii="楷体" w:hAnsi="楷体" w:eastAsia="楷体" w:cs="楷体"/>
          <w:color w:val="auto"/>
          <w:lang w:val="en-US" w:eastAsia="zh-CN"/>
        </w:rPr>
        <w:t>.</w:t>
      </w:r>
      <w:r>
        <w:rPr>
          <w:rFonts w:ascii="楷体" w:hAnsi="楷体" w:eastAsia="楷体" w:cs="楷体"/>
          <w:color w:val="auto"/>
        </w:rPr>
        <w:t>5倍。</w:t>
      </w:r>
    </w:p>
    <w:p w14:paraId="32443F14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③专家研究发现，在汽车出现之前，甚至是更早的古罗马时代，人类的通勤时间一般维持在1小时左右，这一现象被称作为人类的“洞穴本能”。从生物学含义上说，母亲的子宫很像洞穴，而几十万年前人类又以“穴居”的方式生存，因此人类对类似空间会产生归属感、亲切感和安全感。现代人眼中的家就如同平静、安稳的“洞穴”，“1小时”就是人类在工作和家庭之间寻找到的一种时间平衡。20世纪70年代，以色列经济学家雅科夫·扎卡维也发现，不管是在美国的城市还是非洲的农村，大多数人花在路上的时间基本上也是1个小时左右。</w:t>
      </w:r>
    </w:p>
    <w:p w14:paraId="68E6A64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④不用说，堵车打破了这种平衡。不但大大延长人们在路上的时间，有时还会耽误很多事情，造成人们心理上的不满和体能上的疲乏。甚至因为堵车，很多人办事和思考的方法都会有所改变。</w:t>
      </w:r>
    </w:p>
    <w:p w14:paraId="1CDC68C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⑤造成堵车的原因也许非常复杂，比如车辆数的迅速增加、城市道路布局的不合理、人们不良的驾车习惯等。但一旦成为城市病，那么身居其中的人们随时都有可能赶上。</w:t>
      </w:r>
    </w:p>
    <w:p w14:paraId="215733C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⑥</w:t>
      </w:r>
      <w:r>
        <w:rPr>
          <w:rFonts w:ascii="楷体" w:hAnsi="楷体" w:eastAsia="楷体" w:cs="楷体"/>
          <w:color w:val="auto"/>
          <w:u w:val="single"/>
        </w:rPr>
        <w:t>俗话说：病来如山倒，病去如抽丝。</w:t>
      </w:r>
      <w:r>
        <w:rPr>
          <w:rFonts w:ascii="楷体" w:hAnsi="楷体" w:eastAsia="楷体" w:cs="楷体"/>
          <w:color w:val="auto"/>
        </w:rPr>
        <w:t>也许我们还要学会如何面对疾病，并且保持良好的心情。在美国和欧洲许多发达国家，就诞生了一系列“堵车产业”。比如汽车餐厅、车内方便食品、车内有声读物、车内免提电话、车载视频等。广播业在</w:t>
      </w:r>
      <w:r>
        <w:rPr>
          <w:rFonts w:ascii="楷体" w:hAnsi="楷体" w:eastAsia="楷体" w:cs="楷体"/>
          <w:color w:val="auto"/>
          <w:em w:val="dot"/>
        </w:rPr>
        <w:t>濒临式微</w:t>
      </w:r>
      <w:r>
        <w:rPr>
          <w:rFonts w:ascii="楷体" w:hAnsi="楷体" w:eastAsia="楷体" w:cs="楷体"/>
          <w:color w:val="auto"/>
        </w:rPr>
        <w:t>的时候，也因汽车业的发展和堵车现象的增加，才能</w:t>
      </w:r>
      <w:r>
        <w:rPr>
          <w:rFonts w:ascii="楷体" w:hAnsi="楷体" w:eastAsia="楷体" w:cs="楷体"/>
          <w:color w:val="auto"/>
          <w:em w:val="dot"/>
        </w:rPr>
        <w:t>施展拳脚</w:t>
      </w:r>
      <w:r>
        <w:rPr>
          <w:rFonts w:ascii="楷体" w:hAnsi="楷体" w:eastAsia="楷体" w:cs="楷体"/>
          <w:color w:val="auto"/>
        </w:rPr>
        <w:t>。十有八九的车主会将车内广播频道调在交通台上，随时收听哪里堵车了，哪里的道路出了事故；也可以听听电台的音乐和主持人的说笑调侃，以此打发时间。</w:t>
      </w:r>
    </w:p>
    <w:p w14:paraId="06AF905A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color w:val="auto"/>
        </w:rPr>
      </w:pPr>
      <w:r>
        <w:rPr>
          <w:rFonts w:ascii="楷体" w:hAnsi="楷体" w:eastAsia="楷体" w:cs="楷体"/>
          <w:color w:val="auto"/>
        </w:rPr>
        <w:t>⑦但“堵车产业”不能真正医治好堵车这个病，城市政府的管理部门必须要有所作为。也许有人会说，城市大了，车子多了，堵车增多是自然现象，但这未必就是必然现象。就说日本东京吧，市区人口1300多万，汽车保有量约800万辆，城市人均道路面积不到8平方米，</w:t>
      </w:r>
      <w:r>
        <w:rPr>
          <w:rFonts w:ascii="黑体" w:hAnsi="黑体" w:eastAsia="黑体"/>
          <w:b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-1000125</wp:posOffset>
                </wp:positionH>
                <wp:positionV relativeFrom="paragraph">
                  <wp:posOffset>-1022350</wp:posOffset>
                </wp:positionV>
                <wp:extent cx="933450" cy="97078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970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905450">
                            <w:pPr>
                              <w:ind w:firstLine="3080" w:firstLineChars="110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班级：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姓名：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学号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12B688AB">
                            <w:pPr>
                              <w:rPr>
                                <w:sz w:val="28"/>
                                <w:szCs w:val="28"/>
                                <w:u w:val="dotDash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不得写到密封线外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  <w:u w:val="dotDash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不得写到密封线外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8.75pt;margin-top:-80.5pt;height:764.4pt;width:73.5pt;z-index:251660288;mso-width-relative:page;mso-height-relative:page;" filled="f" stroked="f" coordsize="21600,21600" o:gfxdata="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RSqR43AAAAA4BAAAPAAAAAAAAAAEAIAAAACIAAABkcnMvZG93bnJldi54bWxQSwEC&#10;FAAUAAAACACHTuJA0INwhrcBAABdAwAADgAAAAAAAAABACAAAAArAQAAZHJzL2Uyb0RvYy54bWxQ&#10;SwUGAAAAAAYABgBZAQAAVAUAAAAA&#10;">
                <v:fill on="f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 w14:paraId="53905450">
                      <w:pPr>
                        <w:ind w:firstLine="3080" w:firstLineChars="1100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班级：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姓名：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学号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</w:p>
                    <w:p w14:paraId="12B688AB">
                      <w:pPr>
                        <w:rPr>
                          <w:sz w:val="28"/>
                          <w:szCs w:val="28"/>
                          <w:u w:val="dotDash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不得写到密封线外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  <w:u w:val="dotDash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不得写到密封线外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楷体" w:hAnsi="楷体" w:eastAsia="楷体" w:cs="楷体"/>
          <w:color w:val="auto"/>
        </w:rPr>
        <w:t>然而即使是通勤高峰也鲜见长距离堵车。因为在日本，平日很少有人开车上下班，一是停车场有限且收取昂贵费用，二是日本的公共交通足够便捷。这是否也给了我们一些启示呢？</w:t>
      </w:r>
    </w:p>
    <w:p w14:paraId="6CF47253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．第⑥节画线句在文中具体是指：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 w14:paraId="6671F177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．对上文理解分析正确的一项是（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） 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 w14:paraId="73257F37">
      <w:pPr>
        <w:shd w:val="clear" w:color="auto" w:fill="FFFFFF"/>
        <w:spacing w:line="360" w:lineRule="auto"/>
        <w:ind w:left="380" w:firstLine="240" w:firstLineChars="1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A．第②节用作比较的说明方法，突出了美国交通事业的迅猛发展。</w:t>
      </w:r>
    </w:p>
    <w:p w14:paraId="446F1C75">
      <w:pPr>
        <w:shd w:val="clear" w:color="auto" w:fill="FFFFFF"/>
        <w:spacing w:line="360" w:lineRule="auto"/>
        <w:ind w:left="380" w:firstLine="240" w:firstLineChars="1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B．“洞穴本能”就是指人类对洞穴有一种归属感、亲切感和安全感。</w:t>
      </w:r>
    </w:p>
    <w:p w14:paraId="64A7A985">
      <w:pPr>
        <w:shd w:val="clear" w:color="auto" w:fill="FFFFFF"/>
        <w:spacing w:line="360" w:lineRule="auto"/>
        <w:ind w:left="380" w:firstLine="240" w:firstLineChars="1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C．从古至今，从城市到乡村，人们的出行时间都维持在1小时左右。</w:t>
      </w:r>
    </w:p>
    <w:p w14:paraId="609D6D68">
      <w:pPr>
        <w:shd w:val="clear" w:color="auto" w:fill="FFFFFF"/>
        <w:spacing w:line="360" w:lineRule="auto"/>
        <w:ind w:left="380" w:firstLine="240" w:firstLineChars="1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D．个人自身以及客观环境等复杂的因素都可能是造成堵车的原因。</w:t>
      </w:r>
    </w:p>
    <w:p w14:paraId="38B15775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．以下能替换第⑥节加点词语“濒临式微”和“施展拳脚”且不改变文意的一项是 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 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 w14:paraId="1F1A712B">
      <w:pPr>
        <w:shd w:val="clear" w:color="auto" w:fill="FFFFFF"/>
        <w:tabs>
          <w:tab w:val="left" w:pos="4156"/>
        </w:tabs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A．面临转折 发生变化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B．面临转折 发挥特长</w:t>
      </w:r>
    </w:p>
    <w:p w14:paraId="5625C658">
      <w:pPr>
        <w:shd w:val="clear" w:color="auto" w:fill="FFFFFF"/>
        <w:tabs>
          <w:tab w:val="left" w:pos="4156"/>
        </w:tabs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C．将要衰败 发挥特长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D．将要衰败 发生变化</w:t>
      </w:r>
    </w:p>
    <w:p w14:paraId="63E77DDD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．结合文本，下列措施中不能很好缓解堵车现象的一项是（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 w14:paraId="1A5E4D40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A．提高城市公共交通的便捷性。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B．建造更多更便宜的停车场地。</w:t>
      </w:r>
    </w:p>
    <w:p w14:paraId="4C9A8532">
      <w:pPr>
        <w:shd w:val="clear" w:color="auto" w:fill="FFFFFF"/>
        <w:tabs>
          <w:tab w:val="left" w:pos="4156"/>
        </w:tabs>
        <w:spacing w:line="360" w:lineRule="auto"/>
        <w:ind w:left="38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C．合理控制城市无限扩张的规模。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ab/>
      </w:r>
      <w:r>
        <w:rPr>
          <w:rFonts w:hint="eastAsia" w:ascii="宋体" w:hAnsi="宋体" w:eastAsia="宋体" w:cs="宋体"/>
          <w:color w:val="auto"/>
          <w:sz w:val="24"/>
          <w:szCs w:val="24"/>
        </w:rPr>
        <w:t>D．形成良好而规范的驾车习惯。</w:t>
      </w:r>
    </w:p>
    <w:p w14:paraId="78BB6CAA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．有人认为上文可以用“日益严重的堵车现象”为题，你觉得好吗？请简述理由。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 w14:paraId="542D360B"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         </w:t>
      </w:r>
    </w:p>
    <w:p w14:paraId="6C56958C">
      <w:pPr>
        <w:shd w:val="clear" w:color="auto" w:fill="FFFFFF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color w:val="auto"/>
          <w:sz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</w:t>
      </w:r>
    </w:p>
    <w:p w14:paraId="4C5B756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外婆和鞋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</w:p>
    <w:p w14:paraId="717827D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center"/>
        <w:rPr>
          <w:color w:val="auto"/>
          <w:sz w:val="21"/>
          <w:szCs w:val="21"/>
        </w:rPr>
      </w:pPr>
      <w:r>
        <w:rPr>
          <w:rFonts w:ascii="楷体" w:hAnsi="楷体" w:eastAsia="楷体" w:cs="楷体"/>
          <w:color w:val="auto"/>
          <w:sz w:val="21"/>
          <w:szCs w:val="21"/>
        </w:rPr>
        <w:t>席慕容</w:t>
      </w:r>
    </w:p>
    <w:p w14:paraId="798B3856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color w:val="auto"/>
          <w:sz w:val="21"/>
          <w:szCs w:val="21"/>
        </w:rPr>
      </w:pPr>
      <w:r>
        <w:rPr>
          <w:rFonts w:ascii="楷体" w:hAnsi="楷体" w:eastAsia="楷体" w:cs="楷体"/>
          <w:color w:val="auto"/>
          <w:sz w:val="21"/>
          <w:szCs w:val="21"/>
        </w:rPr>
        <w:t>我有一双塑胶的拖鞋，是在出国前两年买的，出国后又穿了五年。它的形状很普通，就像你在台北街头随处可见的最平常的样式：平底，浅蓝色，前端镂空成六个圆带子，中间用一个结把它们连起来。买的时候是喜欢它的颜色，穿了五六年后，已经由浅蓝色变成浅灰，鞋底也磨得一边高一边低了。</w:t>
      </w:r>
    </w:p>
    <w:p w14:paraId="7F226BB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rFonts w:ascii="楷体" w:hAnsi="楷体" w:eastAsia="楷体" w:cs="楷体"/>
          <w:color w:val="auto"/>
          <w:sz w:val="21"/>
          <w:szCs w:val="21"/>
        </w:rPr>
      </w:pPr>
      <w:r>
        <w:rPr>
          <w:rFonts w:ascii="楷体" w:hAnsi="楷体" w:eastAsia="楷体" w:cs="楷体"/>
          <w:color w:val="auto"/>
          <w:sz w:val="21"/>
          <w:szCs w:val="21"/>
        </w:rPr>
        <w:t>“阿蓉，你这双拖鞋太</w:t>
      </w: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>破旧了</w:t>
      </w:r>
      <w:r>
        <w:rPr>
          <w:rFonts w:ascii="楷体" w:hAnsi="楷体" w:eastAsia="楷体" w:cs="楷体"/>
          <w:color w:val="auto"/>
          <w:sz w:val="21"/>
          <w:szCs w:val="21"/>
        </w:rPr>
        <w:t>。”或者：“阿蓉，你该换拖鞋啦！”我总是微笑地回答：“还可以穿嘛，我很喜欢它。”</w:t>
      </w:r>
    </w:p>
    <w:p w14:paraId="09C38E20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rFonts w:ascii="楷体" w:hAnsi="楷体" w:eastAsia="楷体" w:cs="楷体"/>
          <w:color w:val="auto"/>
          <w:sz w:val="21"/>
          <w:szCs w:val="21"/>
        </w:rPr>
      </w:pPr>
      <w:r>
        <w:rPr>
          <w:rFonts w:ascii="楷体" w:hAnsi="楷体" w:eastAsia="楷体" w:cs="楷体"/>
          <w:color w:val="auto"/>
          <w:sz w:val="21"/>
          <w:szCs w:val="21"/>
        </w:rPr>
        <w:t>如果我的回答换来的是一个很不以为然的表情，我就会设法转变一个话题。如果对方还会对我善意地摇摇头，或者笑一笑，我就会忍不住要地</w:t>
      </w:r>
      <w:r>
        <w:rPr>
          <w:rFonts w:hint="eastAsia" w:ascii="楷体" w:hAnsi="楷体" w:eastAsia="楷体" w:cs="楷体"/>
          <w:color w:val="auto"/>
          <w:sz w:val="21"/>
          <w:szCs w:val="21"/>
          <w:lang w:val="en-US" w:eastAsia="zh-CN"/>
        </w:rPr>
        <w:t>告</w:t>
      </w:r>
      <w:r>
        <w:rPr>
          <w:rFonts w:ascii="楷体" w:hAnsi="楷体" w:eastAsia="楷体" w:cs="楷体"/>
          <w:color w:val="auto"/>
          <w:sz w:val="21"/>
          <w:szCs w:val="21"/>
        </w:rPr>
        <w:t>诉他：“你知道我为什么舍不得丢它的原因吗？”</w:t>
      </w:r>
    </w:p>
    <w:p w14:paraId="5854F117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color w:val="auto"/>
          <w:sz w:val="21"/>
          <w:szCs w:val="21"/>
        </w:rPr>
      </w:pPr>
      <w:r>
        <w:rPr>
          <w:rFonts w:ascii="楷体" w:hAnsi="楷体" w:eastAsia="楷体" w:cs="楷体"/>
          <w:color w:val="auto"/>
          <w:sz w:val="21"/>
          <w:szCs w:val="21"/>
        </w:rPr>
        <w:t>这是个让生命在刹那间变得非常温柔的回忆。大学快毕业时，家住在北投山上，没有课的早上，我常常会带着两只小狗满山乱跑。有太阳的日子，大屯山腰上的美丽简直无法形容，最让我快乐的是在行走中猛然回过头，然后再仔细辨认，山坡下面，哪一幢是我的家。</w:t>
      </w:r>
    </w:p>
    <w:p w14:paraId="55E38CCB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color w:val="auto"/>
          <w:sz w:val="21"/>
          <w:szCs w:val="21"/>
        </w:rPr>
      </w:pPr>
      <w:r>
        <w:rPr>
          <w:rFonts w:ascii="楷体" w:hAnsi="楷体" w:eastAsia="楷体" w:cs="楷体"/>
          <w:color w:val="auto"/>
          <w:sz w:val="21"/>
          <w:szCs w:val="21"/>
        </w:rPr>
        <w:t>走着走着，我的新拖鞋就不像样了。不过，我没时间管它，直到有一天，傍晚，放学回家，隔着矮矮的石墙，看见我的拖鞋被整整齐齐地摆在花园里的水泥小路上。带着刚和同学分手后的那一点嚣张，我就在矮墙外大声地叫起来：“何方人士，敢动本人的拖鞋？”花园那边没有动静。再往客厅的方向看过去，外婆正坐在纱门后面，一面摇扇子，一面看着我笑呢。那时外婆住在永和，很少上山来。但来的话就总会住上一两天，把我们好好地宠上一阵子再走。那天傍晚，她就是那样含笑地对我说：“今天下午，我用你们浇花的水管给你把拖鞋洗了，刚放在太阳地里晒晒就干了。多方便！多大的姑娘啦！穿这么脏的鞋给人笑话。”</w:t>
      </w:r>
    </w:p>
    <w:p w14:paraId="4486CAAE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color w:val="auto"/>
          <w:sz w:val="21"/>
          <w:szCs w:val="21"/>
        </w:rPr>
      </w:pPr>
      <w:r>
        <w:rPr>
          <w:rFonts w:ascii="楷体" w:hAnsi="楷体" w:eastAsia="楷体" w:cs="楷体"/>
          <w:color w:val="auto"/>
          <w:sz w:val="21"/>
          <w:szCs w:val="21"/>
        </w:rPr>
        <w:t>以后，外婆每次上山时，总会替我把拖鞋洗干净，晒好，有时甚至给我放到床前。然后在傍晚时分，她就会安详地坐在客厅里，一面摇扇子，一面等着我们回来。我常常会在穿上拖鞋时，觉得有一股暖和与舒适的感觉，不知道是院里下午的太阳呢，还是外婆手上的余温？</w:t>
      </w:r>
    </w:p>
    <w:p w14:paraId="3C7ACBF3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center"/>
        <w:rPr>
          <w:color w:val="auto"/>
          <w:sz w:val="21"/>
          <w:szCs w:val="21"/>
        </w:rPr>
      </w:pPr>
      <w:r>
        <w:rPr>
          <w:rFonts w:ascii="楷体" w:hAnsi="楷体" w:eastAsia="楷体" w:cs="楷体"/>
          <w:color w:val="auto"/>
          <w:sz w:val="21"/>
          <w:szCs w:val="21"/>
        </w:rPr>
        <w:t>就是因为舍不得这一点余温，外婆去世的消息传来以后，所有能够让我纪念她老人家的东西，比如出国前夕给我的戒指，给我买料子赶做的小棉袄，都在泪眼盈盈中好好地收起来了。这双拖鞋，也就一直留在身边，舍不得丢。每次接触到它灰旧的表面时，便仿佛也接触到曾洗过它的外婆的温暖而多皱的手，便会想起在夕阳下的园中小径和外婆在客厅纱门后面的笑容。这一切，是那么温柔，但又是那么遥远、那么肯定地一去不返。</w:t>
      </w:r>
    </w:p>
    <w:p w14:paraId="194C59FA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1．认真阅读全文，请你用简洁的语言回答下面两个问题。</w:t>
      </w:r>
    </w:p>
    <w:p w14:paraId="5FEF6680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（1）文章刻画外婆主要集中在哪件事上？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 w14:paraId="616B9A41"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    </w:t>
      </w:r>
    </w:p>
    <w:p w14:paraId="659C8D0D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（2）外婆去世后，“我”做了些什么事纪念她？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 w14:paraId="7159D15E"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  </w:t>
      </w:r>
    </w:p>
    <w:p w14:paraId="1F562A68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．一双普通的拖鞋为什么让“生命在刹那间变得非常温柔”？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 w14:paraId="45C2E58C"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</w:t>
      </w:r>
    </w:p>
    <w:p w14:paraId="2B0C131D">
      <w:pPr>
        <w:shd w:val="clear" w:color="auto" w:fill="FFFFFF"/>
        <w:spacing w:line="360" w:lineRule="auto"/>
        <w:jc w:val="left"/>
        <w:textAlignment w:val="center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</w:t>
      </w:r>
    </w:p>
    <w:p w14:paraId="549CA2F3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．结合上下文，品味下面句子中的加点词语，指出其表达效果。</w:t>
      </w:r>
    </w:p>
    <w:p w14:paraId="0752B0F8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（1）带着刚和同学分手后的那一点嚣张，我就在矮墙外</w:t>
      </w:r>
      <w:r>
        <w:rPr>
          <w:rFonts w:hint="eastAsia" w:ascii="宋体" w:hAnsi="宋体" w:eastAsia="宋体" w:cs="宋体"/>
          <w:color w:val="auto"/>
          <w:sz w:val="24"/>
          <w:szCs w:val="24"/>
          <w:em w:val="dot"/>
        </w:rPr>
        <w:t>大声地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叫起来：“何方人士，敢动本人的拖鞋？”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 w14:paraId="0F0A5CA0"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        </w:t>
      </w:r>
    </w:p>
    <w:p w14:paraId="0045347B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（2）再往客厅的方向看过去，外婆正坐在纱门后面，</w:t>
      </w:r>
      <w:r>
        <w:rPr>
          <w:rFonts w:hint="eastAsia" w:ascii="宋体" w:hAnsi="宋体" w:eastAsia="宋体" w:cs="宋体"/>
          <w:color w:val="auto"/>
          <w:sz w:val="24"/>
          <w:szCs w:val="24"/>
          <w:em w:val="dot"/>
        </w:rPr>
        <w:t>一面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摇扇子，</w:t>
      </w:r>
      <w:r>
        <w:rPr>
          <w:rFonts w:hint="eastAsia" w:ascii="宋体" w:hAnsi="宋体" w:eastAsia="宋体" w:cs="宋体"/>
          <w:color w:val="auto"/>
          <w:sz w:val="24"/>
          <w:szCs w:val="24"/>
          <w:em w:val="dot"/>
        </w:rPr>
        <w:t>一面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看着我笑呢。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 w14:paraId="6D73BAB4"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         </w:t>
      </w:r>
    </w:p>
    <w:p w14:paraId="294A3F2C">
      <w:pPr>
        <w:shd w:val="clear" w:color="auto" w:fill="FFFFFF"/>
        <w:spacing w:line="36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．文章最后一句说“这一切，是那么温柔，但又是那么遥远、那么肯定地一去不返。”请结合全文，谈谈你对这句话的理解。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3分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</w:p>
    <w:p w14:paraId="01DF60D7"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                       </w:t>
      </w:r>
    </w:p>
    <w:p w14:paraId="15408226">
      <w:pPr>
        <w:shd w:val="clear" w:color="auto" w:fill="FFFFFF"/>
        <w:spacing w:line="360" w:lineRule="auto"/>
        <w:jc w:val="left"/>
        <w:textAlignment w:val="center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u w:val="single"/>
        </w:rPr>
        <w:t xml:space="preserve"> </w:t>
      </w:r>
    </w:p>
    <w:p w14:paraId="5B4012A2">
      <w:pPr>
        <w:autoSpaceDE w:val="0"/>
        <w:autoSpaceDN w:val="0"/>
        <w:adjustRightInd w:val="0"/>
        <w:spacing w:after="156" w:afterLines="50" w:line="440" w:lineRule="exact"/>
        <w:jc w:val="center"/>
        <w:rPr>
          <w:rFonts w:ascii="黑体" w:hAnsi="黑体" w:eastAsia="黑体" w:cs="汉语拼音"/>
          <w:b/>
          <w:color w:val="auto"/>
          <w:sz w:val="24"/>
        </w:rPr>
      </w:pPr>
      <w:r>
        <w:rPr>
          <w:rFonts w:hint="eastAsia" w:ascii="黑体" w:hAnsi="黑体" w:eastAsia="黑体" w:cs="汉语拼音"/>
          <w:b/>
          <w:color w:val="auto"/>
          <w:sz w:val="24"/>
        </w:rPr>
        <w:t>【审美创造】</w:t>
      </w:r>
    </w:p>
    <w:p w14:paraId="27B1FC66">
      <w:pPr>
        <w:tabs>
          <w:tab w:val="left" w:pos="284"/>
        </w:tabs>
        <w:spacing w:line="360" w:lineRule="exact"/>
        <w:ind w:firstLine="602" w:firstLineChars="250"/>
        <w:rPr>
          <w:rFonts w:ascii="楷体" w:hAnsi="楷体" w:eastAsia="楷体"/>
          <w:b/>
          <w:bCs/>
          <w:color w:val="auto"/>
          <w:sz w:val="24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咬文嚼字铸佳作，字斟句酌传千古。</w:t>
      </w:r>
      <w:r>
        <w:rPr>
          <w:rFonts w:hint="eastAsia" w:ascii="楷体" w:hAnsi="楷体" w:eastAsia="楷体"/>
          <w:b/>
          <w:bCs/>
          <w:color w:val="auto"/>
          <w:sz w:val="24"/>
        </w:rPr>
        <w:t>一</w:t>
      </w:r>
      <w:r>
        <w:rPr>
          <w:rFonts w:hint="eastAsia" w:ascii="楷体" w:hAnsi="楷体" w:eastAsia="楷体"/>
          <w:b/>
          <w:bCs/>
          <w:color w:val="auto"/>
          <w:sz w:val="24"/>
          <w:lang w:val="en-US" w:eastAsia="zh-CN"/>
        </w:rPr>
        <w:t>张张熟悉的脸庞</w:t>
      </w:r>
      <w:r>
        <w:rPr>
          <w:rFonts w:hint="eastAsia" w:ascii="楷体" w:hAnsi="楷体" w:eastAsia="楷体"/>
          <w:b/>
          <w:bCs/>
          <w:color w:val="auto"/>
          <w:sz w:val="24"/>
        </w:rPr>
        <w:t>，一</w:t>
      </w:r>
      <w:r>
        <w:rPr>
          <w:rFonts w:hint="eastAsia" w:ascii="楷体" w:hAnsi="楷体" w:eastAsia="楷体"/>
          <w:b/>
          <w:bCs/>
          <w:color w:val="auto"/>
          <w:sz w:val="24"/>
          <w:lang w:val="en-US" w:eastAsia="zh-CN"/>
        </w:rPr>
        <w:t>个个美妙的</w:t>
      </w:r>
      <w:r>
        <w:rPr>
          <w:rFonts w:hint="eastAsia" w:ascii="楷体" w:hAnsi="楷体" w:eastAsia="楷体"/>
          <w:b/>
          <w:bCs/>
          <w:color w:val="auto"/>
          <w:sz w:val="24"/>
        </w:rPr>
        <w:t>时刻……</w:t>
      </w:r>
      <w:r>
        <w:rPr>
          <w:rFonts w:hint="eastAsia" w:ascii="楷体" w:hAnsi="楷体" w:eastAsia="楷体"/>
          <w:b/>
          <w:bCs/>
          <w:color w:val="auto"/>
          <w:sz w:val="24"/>
          <w:lang w:val="en-US" w:eastAsia="zh-CN"/>
        </w:rPr>
        <w:t>相信都给同学们留下了</w:t>
      </w:r>
      <w:r>
        <w:rPr>
          <w:rFonts w:hint="eastAsia" w:ascii="楷体" w:hAnsi="楷体" w:eastAsia="楷体"/>
          <w:b/>
          <w:bCs/>
          <w:color w:val="auto"/>
          <w:sz w:val="24"/>
        </w:rPr>
        <w:t>深刻的记忆。让</w:t>
      </w:r>
      <w:r>
        <w:rPr>
          <w:rFonts w:hint="eastAsia" w:ascii="楷体" w:hAnsi="楷体" w:eastAsia="楷体"/>
          <w:b/>
          <w:bCs/>
          <w:color w:val="auto"/>
          <w:sz w:val="24"/>
          <w:lang w:val="en-US" w:eastAsia="zh-CN"/>
        </w:rPr>
        <w:t>你的</w:t>
      </w:r>
      <w:r>
        <w:rPr>
          <w:rFonts w:hint="eastAsia" w:ascii="楷体" w:hAnsi="楷体" w:eastAsia="楷体"/>
          <w:b/>
          <w:bCs/>
          <w:color w:val="auto"/>
          <w:sz w:val="24"/>
        </w:rPr>
        <w:t>真情在笔尖流露，在语言文字中感受美、发现美、创造美</w:t>
      </w:r>
      <w:r>
        <w:rPr>
          <w:rFonts w:hint="eastAsia" w:ascii="楷体" w:hAnsi="楷体" w:eastAsia="楷体"/>
          <w:b/>
          <w:bCs/>
          <w:color w:val="auto"/>
          <w:sz w:val="24"/>
          <w:lang w:eastAsia="zh-CN"/>
        </w:rPr>
        <w:t>！</w:t>
      </w:r>
      <w:r>
        <w:rPr>
          <w:rFonts w:hint="eastAsia" w:ascii="楷体" w:hAnsi="楷体" w:eastAsia="楷体"/>
          <w:b/>
          <w:bCs/>
          <w:color w:val="auto"/>
          <w:sz w:val="24"/>
        </w:rPr>
        <w:t xml:space="preserve"> </w:t>
      </w:r>
    </w:p>
    <w:p w14:paraId="32D22B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64" w:lineRule="auto"/>
        <w:ind w:leftChars="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</w:pPr>
    </w:p>
    <w:p w14:paraId="685E28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六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习作（30分）</w:t>
      </w:r>
    </w:p>
    <w:p w14:paraId="1B1D8E38">
      <w:pPr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丁零零，同学们，上课了，教室里一片混乱，是怎么了？让我们跟随着你的脚步，来看一看吧！</w:t>
      </w:r>
    </w:p>
    <w:p w14:paraId="50EAB11F">
      <w:pPr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1.运用“点面结合”的方法，分享你的经历，注意同学们的表现，写一写他们的动作、语言、神态。</w:t>
      </w:r>
    </w:p>
    <w:p w14:paraId="6CFEC46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4"/>
          <w:tab w:val="left" w:pos="31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2.题目自拟。</w:t>
      </w:r>
    </w:p>
    <w:tbl>
      <w:tblPr>
        <w:tblStyle w:val="8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474"/>
        <w:gridCol w:w="474"/>
        <w:gridCol w:w="474"/>
        <w:gridCol w:w="475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5"/>
        <w:gridCol w:w="478"/>
      </w:tblGrid>
      <w:tr w14:paraId="7609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782E8F20">
            <w:pPr>
              <w:pStyle w:val="6"/>
              <w:shd w:val="clear" w:color="auto" w:fill="FFFFFF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C7D6B3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D321E7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F76733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3B06C83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C8F91C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6BB2D5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8C7019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1C27D1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02FBC8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A664CD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8CF21D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33C5E4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ED664F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12070B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5E3664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C3138B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4A0788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0DC2F23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10F70A80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6991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0D47AA19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3298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22287CC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3C513B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69832E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9548CB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150DE9E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82E866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C50E59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F7623C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D24812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262C49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7C92AF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3F21C7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34F4E6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89077A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72EF1C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19F4FB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2B8D9E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6C6010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604C442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106EA6FA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49AF0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1D35A9AA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14F48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34DAFC6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2CB58F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6C0CBD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F5034D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264089B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73622B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741425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DD8CDF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3ABBCE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A5B1A1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B9B6CF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ECF444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971193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AE812C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0C3562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24FD4E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7EBF95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F16131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125ECA9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714AAEF4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1F481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2E0FD45A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2EFCA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141455B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6EA80B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8DE8B6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A970F6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30F75D0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B804CA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E9063B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34C8FF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E47330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D364CD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6D6E04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D143B0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CC3292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F0F1FB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1AE0C9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B60B6D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35CDC4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368A9E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357D6C5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63FAE59A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74A4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1B2AD521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70E82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6611A12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801B51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0386F5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861DAC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6CC29B8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F967FC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30C342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34AB04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66A65E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A40DBB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DEFFA9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245A8C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AFE1FE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7B5461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5FF049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769967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5CF703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8FE6A5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3B2A5CC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6C4F8EF7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5DEAB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3C18D606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05375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5FD4979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9D3C74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56C1D6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3658D4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2417C3E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4D6E49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015BA4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B7E897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F6B0FD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84BEB0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0B18EB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415247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F62E0F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111D1B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CE5C24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8670F9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7432D4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9D1706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2D4E4E3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42862923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6A7BC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6172B07A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61689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3F1554C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C8C7D6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62BA25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248CCC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511C315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CFD505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E911E4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85DAEF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611E7D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A044D4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003849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C382EC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CCC703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183FDF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399E59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2EC61A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1B7E0E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979C0C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0EFF796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330C6BD2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2CFC3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10D9D7ED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5B59B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368D235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59ECDE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2818EB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9D346C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1F2F06F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61AD1C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3EC4C2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EFB46A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165F5A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2AEAB8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2CC9E2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262A4B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6341D2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DC7701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304A8A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5F0AA8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D74EB0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2091AC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014776A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00C0E67B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2BA3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62DD51C4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1C94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6FA9FD3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B5835E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A79CCE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A678B4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056D2B2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C4DD02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51223B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3D6966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591004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766A10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C45396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0DD08A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3C8CA1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1CEB68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6F77A7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023D15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491099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DA6DDA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07153AE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36B2D209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5498F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7AEC0D5F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45AA2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0CFA0CB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CD353A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75699A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331873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60D568C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DA974A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A7ACB0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74D1E2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490052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B1CC37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089F4B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2C2078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E6E86F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E4F5DD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6D9A00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69A14F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AB5EC9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8FC6D7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279C921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514AB9E6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67E07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exact"/>
        </w:trPr>
        <w:tc>
          <w:tcPr>
            <w:tcW w:w="9486" w:type="dxa"/>
            <w:gridSpan w:val="20"/>
          </w:tcPr>
          <w:p w14:paraId="15353002">
            <w:pPr>
              <w:jc w:val="right"/>
              <w:rPr>
                <w:color w:val="auto"/>
                <w:sz w:val="18"/>
                <w:szCs w:val="18"/>
              </w:rPr>
            </w:pPr>
          </w:p>
        </w:tc>
      </w:tr>
      <w:tr w14:paraId="13AC0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3966996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94BA5E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AA206F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B4A01B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32E428F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6D106E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17D55D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83BDF3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667D78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284763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A15F64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24FCAC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8186F1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CCFDD6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665D53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094CA6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EDB654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98522C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23A239C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76B438AC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39B8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24C4D4A4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020DC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39DEFD0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AD852A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9D54D4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A63199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56687FC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12CC74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C13406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0AA7E7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0650EE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F9DBDA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E561F5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28BC50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AC6C14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580680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1AEA31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6F7D0D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2BBBD1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7F36F9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12BB3AF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2ABB55C6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3BE16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05E34662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2C8C7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1769868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BCD161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46D2F9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F6DAB2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0C557AB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5F2EDA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935F0A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9F6C2D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412869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D1CB8D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7128CF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7AF806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05EE4D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705D3D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E217FA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CE6D2B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B32198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17BA7E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13F79E6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34A48366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45BE8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679E79FC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4A04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74" w:type="dxa"/>
          </w:tcPr>
          <w:p w14:paraId="13D84E3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EC344F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F23ABB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31C1CF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22FB840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3176C1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CCCD0C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C3CC07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A67401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26DDBD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CC360F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6686D2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C204DB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7C918D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D22DE2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64B4F1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AEF4AF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F8E838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7481B4F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3ABFBA6C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06C3D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024F0F17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30BC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474" w:type="dxa"/>
          </w:tcPr>
          <w:p w14:paraId="7E5F6AF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41E6E7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BC86B6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776972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3313690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F1DCFE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EAECFD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1D3734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49DE50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35DBBA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4BC694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351216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65885E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1BB46C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10DE56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CA8740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70694D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47BD71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7EE430D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779D8710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6A5FF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</w:trPr>
        <w:tc>
          <w:tcPr>
            <w:tcW w:w="9486" w:type="dxa"/>
            <w:gridSpan w:val="20"/>
          </w:tcPr>
          <w:p w14:paraId="09E4D0D7">
            <w:pPr>
              <w:spacing w:line="240" w:lineRule="auto"/>
              <w:jc w:val="right"/>
              <w:rPr>
                <w:rFonts w:hint="default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300字</w:t>
            </w:r>
          </w:p>
        </w:tc>
      </w:tr>
      <w:tr w14:paraId="1C0AE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629FBA1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193CBF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F959BA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376612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22AAC13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74C34C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771585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F675E6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CC0DB5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DB2AB7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27D4B0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1F5026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031303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58E70A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9F1CB3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270E0C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C2C4AC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869906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5E3B492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181A462D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49999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228B4921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3904B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516F9EA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85387E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256058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27F4BB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22058AB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22444C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4543EE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27F243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729E20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E01C52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A4E925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4839CB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93E81B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DB3AA8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95DF31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7DDAB4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D00943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EEC445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17B6927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251CDAE1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064D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0FCE79EC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3CF50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4D031B1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C7718E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03102D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3E8DA2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0941DEB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E38D20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3B1E25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411B6B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F4B1DB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4C71A9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729249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749D58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B8FC24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3BC73F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629769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510970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B0AC1E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04A61E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456166C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3CBB9A7C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664A8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6D4D09CD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5B87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2428D1A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D7F042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414AE1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3600A7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237564E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E2A5D6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5877ED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90DDCA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FD063D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CC15B2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EA2131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C47ADE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63DC0B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395AF6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C698FE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30C36B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06B47D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3F675E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61F3CB9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6B65DF19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012F4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06F304F3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0E76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0BFF4C2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F5A2B6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C0281C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7AAAAD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2EE1E94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80FD8A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B999DC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798A0A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DCE616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2A1462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D4D95A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501F53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221594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23A239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5017C2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13F1FA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B3E205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9DCA76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68E80EE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6E820B9C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58EEB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9486" w:type="dxa"/>
            <w:gridSpan w:val="20"/>
          </w:tcPr>
          <w:p w14:paraId="00801BEF">
            <w:pPr>
              <w:jc w:val="righ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400字</w:t>
            </w:r>
          </w:p>
        </w:tc>
      </w:tr>
      <w:tr w14:paraId="1AF9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466DD02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B711E1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2E837F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2AA340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0ACE8EC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359E61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BACB32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14AA9C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72030F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2BBEF3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6E3709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B9D2E9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186A30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EF2703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E3D5DF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BECA31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EA82C6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A87F7C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5325C86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2FA73ED6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33663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1CFB2600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3AFC4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191B875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DE76C5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32EA42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5B6426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30017F0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FB78EB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E59EF3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984D61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667B9A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9CB9A9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37AF3E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27D30F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ADF3E8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A0F058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195440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1E44D6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ED12ED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FC7507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2FDC3EF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6F939F94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57353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7D8195FC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7680C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77B1FAA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E4D5D9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164936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8D636E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1B4D7D8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32B3F5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6FD9CF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F59937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936FA6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2D27B2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40CA7F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FCDEC9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84095D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5607B4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FD6BC8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85F9AE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CE55CC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3D1F87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66D2627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7234A66C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1A61B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439DDB46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5210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23A9538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574C48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843FEC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F86818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46AF952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FDB1F8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B6593B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DFE908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24F2CC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609714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9AF27F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0D9F5A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04547A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03568C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15B544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052A0A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180AA6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2D7A0A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01A94DD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447EA745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27E38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653D0681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2CE7B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3FC2C92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799A4F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071905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848DCB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3D8FBE2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57D056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1324A5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71D938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3D7EA8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161767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1C8926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91EABF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9DDDC8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00A00E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386282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A89835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B5E9E4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8645C6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7D43F1F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371F8181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5345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73B49EE1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3AA88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2B9277E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A78ADE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1A8915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013399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3B720F2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2CB64D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C43531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B266CE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1114BD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076EFF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1F67A0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09DB21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4A52F0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E85D18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B315F0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43F3B2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B509B1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1774A5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221FCC0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11AA9907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051F7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6B758641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3D79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71BF8D7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142C73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4E6966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A03562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0922E69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358178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7BD402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8D8183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9F3966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E2841D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5E5112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58A9FB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E9345C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C82F32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C712E9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20F955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4CB4E0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BC55FB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339166C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679CC1F0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73428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71DAA0A3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0B6A7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3971C5D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FC6994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56488E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3FFDF2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1EAC1C9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821AD4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2E33DE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B3B230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DD6C9F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3328F2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E636C3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D7D6C4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EC82E2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30BF32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21365E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703A07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8CD840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38749F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0F09AE0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3AFB76B9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31C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3502730F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23062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46B4298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036C73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7F1EDB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DB0E03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5F99D02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A2B300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578AA3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3581A7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E03E98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9B08BA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07CBB4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A1C30A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4DED7B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B578D3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E2F7D3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FA56DD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338EDA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74B02B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05C0055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623F303B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071B9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23C3FC54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0FED0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2C58209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9D6668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E714E8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AE8D2F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3173D3E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DF56C6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B9D552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F47791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DFD915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39E349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DBB4CC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3BF621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501ABF4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334123D6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C09B3C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83FAA6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8F0FEFB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50C3D72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3C5F5A6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6A1AC369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7EBDE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3F34BDE4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36AF6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74" w:type="dxa"/>
          </w:tcPr>
          <w:p w14:paraId="644F42E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34C267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8E82C5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7041EFD3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582A3B7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700349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95C1025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5F89631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D5CA39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29B0121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61E36A7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763EDC9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567BE6ED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6A3CC5AF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3A18B98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0E2C514E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13C62A4C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4" w:type="dxa"/>
          </w:tcPr>
          <w:p w14:paraId="4E462EEA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5" w:type="dxa"/>
          </w:tcPr>
          <w:p w14:paraId="539DF2A0">
            <w:pPr>
              <w:spacing w:line="360" w:lineRule="auto"/>
              <w:rPr>
                <w:color w:val="auto"/>
                <w:sz w:val="24"/>
              </w:rPr>
            </w:pPr>
          </w:p>
        </w:tc>
        <w:tc>
          <w:tcPr>
            <w:tcW w:w="478" w:type="dxa"/>
          </w:tcPr>
          <w:p w14:paraId="55CE20A0">
            <w:pPr>
              <w:spacing w:line="360" w:lineRule="auto"/>
              <w:rPr>
                <w:color w:val="auto"/>
                <w:sz w:val="24"/>
              </w:rPr>
            </w:pPr>
          </w:p>
        </w:tc>
      </w:tr>
      <w:tr w14:paraId="0EC43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exact"/>
        </w:trPr>
        <w:tc>
          <w:tcPr>
            <w:tcW w:w="9486" w:type="dxa"/>
            <w:gridSpan w:val="20"/>
          </w:tcPr>
          <w:p w14:paraId="1C7287B3">
            <w:pPr>
              <w:spacing w:line="360" w:lineRule="auto"/>
              <w:rPr>
                <w:color w:val="auto"/>
                <w:sz w:val="24"/>
              </w:rPr>
            </w:pPr>
          </w:p>
        </w:tc>
      </w:tr>
    </w:tbl>
    <w:p w14:paraId="1BEBD561">
      <w:pPr>
        <w:spacing w:line="240" w:lineRule="auto"/>
        <w:jc w:val="left"/>
        <w:rPr>
          <w:rFonts w:asciiTheme="minorEastAsia" w:hAnsiTheme="minorEastAsia" w:eastAsiaTheme="minorEastAsia"/>
          <w:b/>
          <w:color w:val="auto"/>
          <w:sz w:val="18"/>
          <w:szCs w:val="18"/>
        </w:rPr>
      </w:pPr>
    </w:p>
    <w:p w14:paraId="5230378B">
      <w:pPr>
        <w:spacing w:line="240" w:lineRule="auto"/>
        <w:jc w:val="left"/>
        <w:rPr>
          <w:rFonts w:hint="eastAsia" w:asciiTheme="minorEastAsia" w:hAnsiTheme="minorEastAsia" w:eastAsiaTheme="minorEastAsia"/>
          <w:b/>
          <w:color w:val="auto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18"/>
          <w:szCs w:val="18"/>
          <w:lang w:val="en-US" w:eastAsia="zh-CN"/>
        </w:rPr>
        <w:t>答案：</w:t>
      </w:r>
    </w:p>
    <w:p w14:paraId="00FA6CCE">
      <w:pPr>
        <w:spacing w:line="240" w:lineRule="auto"/>
        <w:jc w:val="left"/>
        <w:rPr>
          <w:rFonts w:hint="eastAsia" w:asciiTheme="minorEastAsia" w:hAnsiTheme="minorEastAsia" w:eastAsiaTheme="minorEastAsia"/>
          <w:b/>
          <w:color w:val="auto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18"/>
          <w:szCs w:val="18"/>
          <w:lang w:val="en-US" w:eastAsia="zh-CN"/>
        </w:rPr>
        <w:t>听力</w:t>
      </w:r>
    </w:p>
    <w:p w14:paraId="45170FAB">
      <w:pPr>
        <w:spacing w:line="240" w:lineRule="auto"/>
        <w:jc w:val="left"/>
        <w:rPr>
          <w:rFonts w:hint="default" w:asciiTheme="minorEastAsia" w:hAnsiTheme="minorEastAsia" w:eastAsiaTheme="minorEastAsia"/>
          <w:b/>
          <w:color w:val="auto"/>
          <w:sz w:val="18"/>
          <w:szCs w:val="18"/>
          <w:lang w:val="en-US"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>1.白地青花瓷  青花  2.A  3.C  4.B</w:t>
      </w:r>
    </w:p>
    <w:p w14:paraId="1D9CAF64">
      <w:pPr>
        <w:numPr>
          <w:ilvl w:val="0"/>
          <w:numId w:val="1"/>
        </w:numPr>
        <w:spacing w:line="240" w:lineRule="auto"/>
        <w:jc w:val="left"/>
        <w:rPr>
          <w:rFonts w:hint="eastAsia" w:asciiTheme="minorEastAsia" w:hAnsiTheme="minorEastAsia" w:eastAsiaTheme="minorEastAsia"/>
          <w:b/>
          <w:color w:val="auto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18"/>
          <w:szCs w:val="18"/>
          <w:lang w:val="en-US" w:eastAsia="zh-CN"/>
        </w:rPr>
        <w:t>选择</w:t>
      </w:r>
    </w:p>
    <w:p w14:paraId="3787C198">
      <w:pPr>
        <w:numPr>
          <w:ilvl w:val="0"/>
          <w:numId w:val="0"/>
        </w:numPr>
        <w:spacing w:line="240" w:lineRule="auto"/>
        <w:jc w:val="left"/>
        <w:rPr>
          <w:rFonts w:hint="default" w:asciiTheme="minorEastAsia" w:hAnsiTheme="minorEastAsia" w:eastAsiaTheme="minorEastAsia"/>
          <w:b/>
          <w:color w:val="auto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18"/>
          <w:szCs w:val="18"/>
          <w:lang w:val="en-US" w:eastAsia="zh-CN"/>
        </w:rPr>
        <w:t>D,A,B,A,D</w:t>
      </w:r>
    </w:p>
    <w:p w14:paraId="5C3ABC18">
      <w:pPr>
        <w:numPr>
          <w:ilvl w:val="0"/>
          <w:numId w:val="1"/>
        </w:numPr>
        <w:spacing w:line="240" w:lineRule="auto"/>
        <w:jc w:val="left"/>
        <w:rPr>
          <w:rFonts w:hint="default" w:asciiTheme="minorEastAsia" w:hAnsiTheme="minorEastAsia" w:eastAsiaTheme="minorEastAsia"/>
          <w:b/>
          <w:color w:val="auto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/>
          <w:b/>
          <w:color w:val="auto"/>
          <w:sz w:val="18"/>
          <w:szCs w:val="18"/>
          <w:lang w:val="en-US" w:eastAsia="zh-CN"/>
        </w:rPr>
        <w:t>填空</w:t>
      </w:r>
    </w:p>
    <w:p w14:paraId="2E96316A">
      <w:pPr>
        <w:shd w:val="clear" w:color="auto" w:fill="FFFFFF"/>
        <w:spacing w:line="360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color w:val="auto"/>
        </w:rPr>
        <w:t xml:space="preserve"> </w:t>
      </w:r>
      <w:r>
        <w:rPr>
          <w:color w:val="auto"/>
          <w:sz w:val="21"/>
        </w:rPr>
        <w:t>稻花香里说丰年</w:t>
      </w:r>
      <w:r>
        <w:rPr>
          <w:color w:val="auto"/>
        </w:rPr>
        <w:t xml:space="preserve">     </w:t>
      </w:r>
      <w:r>
        <w:rPr>
          <w:color w:val="auto"/>
          <w:sz w:val="21"/>
        </w:rPr>
        <w:t>听取蛙声一片</w:t>
      </w:r>
      <w:r>
        <w:rPr>
          <w:color w:val="auto"/>
        </w:rPr>
        <w:t xml:space="preserve">     </w:t>
      </w:r>
      <w:r>
        <w:rPr>
          <w:color w:val="auto"/>
          <w:sz w:val="21"/>
        </w:rPr>
        <w:t>绿树村边合</w:t>
      </w:r>
      <w:r>
        <w:rPr>
          <w:color w:val="auto"/>
        </w:rPr>
        <w:t xml:space="preserve">     </w:t>
      </w:r>
      <w:r>
        <w:rPr>
          <w:color w:val="auto"/>
          <w:sz w:val="21"/>
        </w:rPr>
        <w:t>青山郭外斜</w:t>
      </w:r>
      <w:r>
        <w:rPr>
          <w:color w:val="auto"/>
        </w:rPr>
        <w:t xml:space="preserve">     </w:t>
      </w:r>
      <w:r>
        <w:rPr>
          <w:color w:val="auto"/>
          <w:sz w:val="21"/>
        </w:rPr>
        <w:t>位卑未敢忘忧国</w:t>
      </w:r>
      <w:r>
        <w:rPr>
          <w:color w:val="auto"/>
        </w:rPr>
        <w:t xml:space="preserve">     </w:t>
      </w:r>
      <w:r>
        <w:rPr>
          <w:color w:val="auto"/>
          <w:sz w:val="21"/>
        </w:rPr>
        <w:t>捐躯赴国难</w:t>
      </w:r>
      <w:r>
        <w:rPr>
          <w:color w:val="auto"/>
        </w:rPr>
        <w:t xml:space="preserve">     </w:t>
      </w:r>
      <w:r>
        <w:rPr>
          <w:color w:val="auto"/>
          <w:sz w:val="21"/>
        </w:rPr>
        <w:t>视死忽如归</w:t>
      </w:r>
      <w:r>
        <w:rPr>
          <w:color w:val="auto"/>
        </w:rPr>
        <w:t xml:space="preserve">     </w:t>
      </w:r>
      <w:r>
        <w:rPr>
          <w:color w:val="auto"/>
          <w:sz w:val="21"/>
        </w:rPr>
        <w:t>祖宗疆土</w:t>
      </w:r>
      <w:r>
        <w:rPr>
          <w:color w:val="auto"/>
        </w:rPr>
        <w:t xml:space="preserve">     </w:t>
      </w:r>
      <w:r>
        <w:rPr>
          <w:color w:val="auto"/>
          <w:sz w:val="21"/>
        </w:rPr>
        <w:t>当以死守，不可以尺寸与人</w:t>
      </w:r>
    </w:p>
    <w:p w14:paraId="38844337">
      <w:pPr>
        <w:shd w:val="clear" w:color="auto" w:fill="FFFFFF"/>
        <w:spacing w:line="360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五、非连续性文本阅读：</w:t>
      </w:r>
    </w:p>
    <w:p w14:paraId="252ED686">
      <w:pPr>
        <w:numPr>
          <w:ilvl w:val="0"/>
          <w:numId w:val="2"/>
        </w:numPr>
        <w:shd w:val="clear" w:color="auto" w:fill="FFFFFF"/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t xml:space="preserve">视觉     嗅觉     听觉    </w:t>
      </w:r>
    </w:p>
    <w:p w14:paraId="6FC167BD">
      <w:pPr>
        <w:numPr>
          <w:ilvl w:val="0"/>
          <w:numId w:val="2"/>
        </w:numPr>
        <w:shd w:val="clear" w:color="auto" w:fill="FFFFFF"/>
        <w:spacing w:line="360" w:lineRule="auto"/>
        <w:ind w:left="0" w:leftChars="0" w:firstLine="0" w:firstLineChars="0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color w:val="auto"/>
          <w:sz w:val="21"/>
        </w:rPr>
        <w:t>天苍苍，野茫茫。风吹草低见牛羊</w:t>
      </w:r>
      <w:r>
        <w:rPr>
          <w:color w:val="auto"/>
        </w:rPr>
        <w:t xml:space="preserve">    </w:t>
      </w:r>
    </w:p>
    <w:p w14:paraId="59FC0BF7">
      <w:pPr>
        <w:numPr>
          <w:ilvl w:val="0"/>
          <w:numId w:val="2"/>
        </w:numPr>
        <w:shd w:val="clear" w:color="auto" w:fill="FFFFFF"/>
        <w:spacing w:line="360" w:lineRule="auto"/>
        <w:ind w:left="0" w:leftChars="0" w:firstLine="0" w:firstLineChars="0"/>
        <w:jc w:val="left"/>
        <w:textAlignment w:val="center"/>
        <w:rPr>
          <w:color w:val="auto"/>
        </w:rPr>
      </w:pPr>
      <w:r>
        <w:rPr>
          <w:color w:val="auto"/>
        </w:rPr>
        <w:t xml:space="preserve"> 那一片片椰子树叶，像长长的羽毛一样，有风时树影婆娑，没风时也飘逸秀美。 </w:t>
      </w:r>
    </w:p>
    <w:p w14:paraId="2CC45A8C">
      <w:pPr>
        <w:numPr>
          <w:ilvl w:val="0"/>
          <w:numId w:val="2"/>
        </w:numPr>
        <w:shd w:val="clear" w:color="auto" w:fill="FFFFFF"/>
        <w:spacing w:line="360" w:lineRule="auto"/>
        <w:ind w:left="0" w:leftChars="0" w:firstLine="0" w:firstLineChars="0"/>
        <w:jc w:val="left"/>
        <w:textAlignment w:val="center"/>
        <w:rPr>
          <w:color w:val="auto"/>
        </w:rPr>
      </w:pPr>
      <w:r>
        <w:rPr>
          <w:rFonts w:hint="eastAsia"/>
          <w:color w:val="auto"/>
          <w:lang w:val="en-US" w:eastAsia="zh-CN"/>
        </w:rPr>
        <w:t>略</w:t>
      </w:r>
      <w:r>
        <w:rPr>
          <w:color w:val="auto"/>
        </w:rPr>
        <w:t xml:space="preserve">   </w:t>
      </w:r>
    </w:p>
    <w:p w14:paraId="3885EF47">
      <w:pPr>
        <w:shd w:val="clear" w:color="auto" w:fill="FFFFFF"/>
        <w:spacing w:line="360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说明文阅读：</w:t>
      </w:r>
    </w:p>
    <w:p w14:paraId="2BD1DE75">
      <w:pPr>
        <w:shd w:val="clear" w:color="auto" w:fill="FFFFFF"/>
        <w:spacing w:line="360" w:lineRule="auto"/>
        <w:jc w:val="left"/>
        <w:textAlignment w:val="center"/>
        <w:rPr>
          <w:rFonts w:hint="default"/>
          <w:color w:val="auto"/>
          <w:lang w:val="en-US" w:eastAsia="zh-CN"/>
        </w:rPr>
      </w:pPr>
      <w:r>
        <w:rPr>
          <w:color w:val="auto"/>
        </w:rPr>
        <w:t xml:space="preserve">1．堵车这一现象发展十分迅速，但要解决堵车问题并非一朝一夕。    </w:t>
      </w:r>
      <w:r>
        <w:rPr>
          <w:rFonts w:hint="eastAsia"/>
          <w:color w:val="auto"/>
          <w:lang w:val="en-US" w:eastAsia="zh-CN"/>
        </w:rPr>
        <w:t>2</w:t>
      </w:r>
      <w:r>
        <w:rPr>
          <w:color w:val="auto"/>
        </w:rPr>
        <w:t xml:space="preserve">．D    </w:t>
      </w:r>
      <w:r>
        <w:rPr>
          <w:rFonts w:hint="eastAsia"/>
          <w:color w:val="auto"/>
          <w:lang w:val="en-US" w:eastAsia="zh-CN"/>
        </w:rPr>
        <w:t>3</w:t>
      </w:r>
      <w:r>
        <w:rPr>
          <w:color w:val="auto"/>
        </w:rPr>
        <w:t xml:space="preserve">．C    </w:t>
      </w:r>
      <w:r>
        <w:rPr>
          <w:rFonts w:hint="eastAsia"/>
          <w:color w:val="auto"/>
          <w:lang w:val="en-US" w:eastAsia="zh-CN"/>
        </w:rPr>
        <w:t>4</w:t>
      </w:r>
      <w:r>
        <w:rPr>
          <w:color w:val="auto"/>
        </w:rPr>
        <w:t xml:space="preserve">．B    </w:t>
      </w:r>
      <w:r>
        <w:rPr>
          <w:rFonts w:hint="eastAsia"/>
          <w:color w:val="auto"/>
          <w:lang w:val="en-US" w:eastAsia="zh-CN"/>
        </w:rPr>
        <w:t>5</w:t>
      </w:r>
      <w:r>
        <w:rPr>
          <w:color w:val="auto"/>
        </w:rPr>
        <w:t>．原文题目更好。理由：（1）文中直接说明堵车现象日益严重的是第②节，除此之外文章还分析了堵车造成人们心理不满的原因、堵车产业的发展等其他内容，所以“日益严重的堵车现象”不能概括文章的内容；（2）原题运用了比喻的修辞，将堵车比作疾病，生动表现出堵车对于城市发展的不利；（3）文章第②节的“病症也日益严重”，第⑥节的“病来如山倒，病去如抽丝”以及结尾处“……不能真正医治好堵车这个病”等内容都和题目中的“城市病”有所呼应。</w:t>
      </w:r>
    </w:p>
    <w:p w14:paraId="727523FF">
      <w:pPr>
        <w:shd w:val="clear" w:color="auto" w:fill="FFFFFF"/>
        <w:spacing w:line="360" w:lineRule="auto"/>
        <w:jc w:val="left"/>
        <w:textAlignment w:val="center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阅读三</w:t>
      </w:r>
    </w:p>
    <w:p w14:paraId="0B2AA997">
      <w:pPr>
        <w:numPr>
          <w:ilvl w:val="0"/>
          <w:numId w:val="3"/>
        </w:numPr>
        <w:shd w:val="clear" w:color="auto" w:fill="FFFFFF"/>
        <w:spacing w:line="360" w:lineRule="auto"/>
        <w:jc w:val="left"/>
        <w:textAlignment w:val="center"/>
        <w:rPr>
          <w:color w:val="auto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 xml:space="preserve">外婆为我洗晒拖鞋。  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  <w:lang w:eastAsia="zh-CN"/>
        </w:rPr>
        <w:t>）</w:t>
      </w:r>
      <w:r>
        <w:rPr>
          <w:color w:val="auto"/>
        </w:rPr>
        <w:t xml:space="preserve">收藏外婆给我的戒子、给我做的小棉袄；穿着外婆洗过的破旧鞋舍不得丢掉。    </w:t>
      </w:r>
    </w:p>
    <w:p w14:paraId="2692C8D4">
      <w:pPr>
        <w:numPr>
          <w:ilvl w:val="0"/>
          <w:numId w:val="3"/>
        </w:numPr>
        <w:shd w:val="clear" w:color="auto" w:fill="FFFFFF"/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t xml:space="preserve">因为这双鞋是外婆的慈爱的见证，它带给“我”儿时温暖（美好）的回忆，寄托了“我”对外婆的思念。    </w:t>
      </w:r>
    </w:p>
    <w:p w14:paraId="122F2FAB">
      <w:pPr>
        <w:numPr>
          <w:ilvl w:val="0"/>
          <w:numId w:val="3"/>
        </w:numPr>
        <w:shd w:val="clear" w:color="auto" w:fill="FFFFFF"/>
        <w:spacing w:line="360" w:lineRule="auto"/>
        <w:jc w:val="left"/>
        <w:textAlignment w:val="center"/>
        <w:rPr>
          <w:color w:val="auto"/>
        </w:rPr>
      </w:pPr>
      <w:r>
        <w:rPr>
          <w:color w:val="auto"/>
        </w:rPr>
        <w:t xml:space="preserve">写出了“我”在外婆面前不拘小节、放肆的样子，也从中可以看出“我”和外婆关系很亲密。     运用动作和神态描写，写出了外婆的慈祥，让人体验到温暖的感觉。    </w:t>
      </w:r>
    </w:p>
    <w:p w14:paraId="5363A431">
      <w:pPr>
        <w:numPr>
          <w:ilvl w:val="0"/>
          <w:numId w:val="3"/>
        </w:numPr>
        <w:shd w:val="clear" w:color="auto" w:fill="FFFFFF"/>
        <w:spacing w:line="360" w:lineRule="auto"/>
        <w:jc w:val="left"/>
        <w:textAlignment w:val="center"/>
        <w:rPr>
          <w:rFonts w:hint="default"/>
          <w:color w:val="auto"/>
          <w:lang w:val="en-US" w:eastAsia="zh-CN"/>
        </w:rPr>
      </w:pPr>
      <w:r>
        <w:rPr>
          <w:color w:val="auto"/>
        </w:rPr>
        <w:t>外婆的关爱让“我”感到温暖和幸福，但随着外婆去世和时光的流逝，这一切都只能在回忆中了，也表达“我”对失去外婆的悲痛之情。</w:t>
      </w:r>
    </w:p>
    <w:p w14:paraId="321045C7">
      <w:pPr>
        <w:numPr>
          <w:ilvl w:val="0"/>
          <w:numId w:val="0"/>
        </w:numPr>
        <w:spacing w:line="240" w:lineRule="auto"/>
        <w:jc w:val="left"/>
        <w:rPr>
          <w:rFonts w:hint="default" w:asciiTheme="minorEastAsia" w:hAnsiTheme="minorEastAsia" w:eastAsiaTheme="minorEastAsia"/>
          <w:b/>
          <w:color w:val="auto"/>
          <w:sz w:val="18"/>
          <w:szCs w:val="18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701" w:bottom="1434" w:left="1800" w:header="851" w:footer="737" w:gutter="0"/>
      <w:cols w:space="425" w:num="1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语拼音">
    <w:altName w:val="Segoe Print"/>
    <w:panose1 w:val="020B0604020202020204"/>
    <w:charset w:val="00"/>
    <w:family w:val="swiss"/>
    <w:pitch w:val="default"/>
    <w:sig w:usb0="00000000" w:usb1="00000000" w:usb2="00000008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197836"/>
      <w:docPartObj>
        <w:docPartGallery w:val="autotext"/>
      </w:docPartObj>
    </w:sdtPr>
    <w:sdtContent>
      <w:p w14:paraId="0AA2D8B1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73B5D3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CEDB8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F5F10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9C27B"/>
    <w:multiLevelType w:val="singleLevel"/>
    <w:tmpl w:val="A579C27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A94BF7"/>
    <w:multiLevelType w:val="singleLevel"/>
    <w:tmpl w:val="2EA94BF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DE0E7AD"/>
    <w:multiLevelType w:val="singleLevel"/>
    <w:tmpl w:val="6DE0E7AD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ZDEyOWRhMTczYmIwNzk2YjkxMDAxZjg3YmUwOTkifQ=="/>
  </w:docVars>
  <w:rsids>
    <w:rsidRoot w:val="00172A27"/>
    <w:rsid w:val="000179E2"/>
    <w:rsid w:val="00022531"/>
    <w:rsid w:val="00035CC7"/>
    <w:rsid w:val="00091F68"/>
    <w:rsid w:val="000F0FEC"/>
    <w:rsid w:val="001028BE"/>
    <w:rsid w:val="001031BF"/>
    <w:rsid w:val="001129A9"/>
    <w:rsid w:val="00135E3D"/>
    <w:rsid w:val="001427DD"/>
    <w:rsid w:val="00183863"/>
    <w:rsid w:val="00183ED4"/>
    <w:rsid w:val="001A0170"/>
    <w:rsid w:val="001E207C"/>
    <w:rsid w:val="001F5BE3"/>
    <w:rsid w:val="00212A9A"/>
    <w:rsid w:val="002133D6"/>
    <w:rsid w:val="00216827"/>
    <w:rsid w:val="0022580D"/>
    <w:rsid w:val="00255044"/>
    <w:rsid w:val="00280C9C"/>
    <w:rsid w:val="002828EF"/>
    <w:rsid w:val="002C2AEA"/>
    <w:rsid w:val="002D0BCD"/>
    <w:rsid w:val="002D2E9C"/>
    <w:rsid w:val="002D5160"/>
    <w:rsid w:val="002D5645"/>
    <w:rsid w:val="003044F7"/>
    <w:rsid w:val="00313390"/>
    <w:rsid w:val="003729D6"/>
    <w:rsid w:val="00393636"/>
    <w:rsid w:val="00415B92"/>
    <w:rsid w:val="00484103"/>
    <w:rsid w:val="00491366"/>
    <w:rsid w:val="004B6626"/>
    <w:rsid w:val="00515173"/>
    <w:rsid w:val="0056511E"/>
    <w:rsid w:val="00596B2C"/>
    <w:rsid w:val="005F19A2"/>
    <w:rsid w:val="00642AD3"/>
    <w:rsid w:val="006476AA"/>
    <w:rsid w:val="00683B9C"/>
    <w:rsid w:val="006A7D4D"/>
    <w:rsid w:val="006C0E4D"/>
    <w:rsid w:val="006D5EF1"/>
    <w:rsid w:val="006F4754"/>
    <w:rsid w:val="00766775"/>
    <w:rsid w:val="007A2C53"/>
    <w:rsid w:val="007A51C0"/>
    <w:rsid w:val="007E5DAE"/>
    <w:rsid w:val="0080416B"/>
    <w:rsid w:val="008A06DE"/>
    <w:rsid w:val="008A1DFE"/>
    <w:rsid w:val="008A5A0B"/>
    <w:rsid w:val="008A7037"/>
    <w:rsid w:val="008E46AA"/>
    <w:rsid w:val="008E6D71"/>
    <w:rsid w:val="009244B4"/>
    <w:rsid w:val="009B2D78"/>
    <w:rsid w:val="00A15F43"/>
    <w:rsid w:val="00A16FBB"/>
    <w:rsid w:val="00A242AB"/>
    <w:rsid w:val="00A321D7"/>
    <w:rsid w:val="00A3795A"/>
    <w:rsid w:val="00A63FEB"/>
    <w:rsid w:val="00A714F0"/>
    <w:rsid w:val="00A7300A"/>
    <w:rsid w:val="00A9122C"/>
    <w:rsid w:val="00AE5122"/>
    <w:rsid w:val="00AF3A36"/>
    <w:rsid w:val="00B11D6E"/>
    <w:rsid w:val="00B77728"/>
    <w:rsid w:val="00B97895"/>
    <w:rsid w:val="00B978E3"/>
    <w:rsid w:val="00BA61C4"/>
    <w:rsid w:val="00BB4B4B"/>
    <w:rsid w:val="00BC6897"/>
    <w:rsid w:val="00BD0327"/>
    <w:rsid w:val="00BE1A83"/>
    <w:rsid w:val="00BE2DB4"/>
    <w:rsid w:val="00C33CAD"/>
    <w:rsid w:val="00C448DA"/>
    <w:rsid w:val="00C80D05"/>
    <w:rsid w:val="00CC40CA"/>
    <w:rsid w:val="00CC7348"/>
    <w:rsid w:val="00D11BC8"/>
    <w:rsid w:val="00D34D7B"/>
    <w:rsid w:val="00D54E4C"/>
    <w:rsid w:val="00D57056"/>
    <w:rsid w:val="00D85B83"/>
    <w:rsid w:val="00DA1123"/>
    <w:rsid w:val="00DB0AC3"/>
    <w:rsid w:val="00DC62EA"/>
    <w:rsid w:val="00DD6B27"/>
    <w:rsid w:val="00E268A4"/>
    <w:rsid w:val="00E71FAF"/>
    <w:rsid w:val="00EB6D34"/>
    <w:rsid w:val="00EE6326"/>
    <w:rsid w:val="00EF6B5C"/>
    <w:rsid w:val="00F2134A"/>
    <w:rsid w:val="00F83C08"/>
    <w:rsid w:val="00F96122"/>
    <w:rsid w:val="00FB56C6"/>
    <w:rsid w:val="00FC4F55"/>
    <w:rsid w:val="00FE22D6"/>
    <w:rsid w:val="00FF24AE"/>
    <w:rsid w:val="00FF3954"/>
    <w:rsid w:val="0328714A"/>
    <w:rsid w:val="085D454E"/>
    <w:rsid w:val="085F756E"/>
    <w:rsid w:val="0BC85AF4"/>
    <w:rsid w:val="0ED61229"/>
    <w:rsid w:val="131A18FD"/>
    <w:rsid w:val="13981023"/>
    <w:rsid w:val="14EC1524"/>
    <w:rsid w:val="15AC59B8"/>
    <w:rsid w:val="17706216"/>
    <w:rsid w:val="17E276C0"/>
    <w:rsid w:val="18A137CE"/>
    <w:rsid w:val="1A2D681F"/>
    <w:rsid w:val="1E140D1B"/>
    <w:rsid w:val="1FAD0CAB"/>
    <w:rsid w:val="215F5FD5"/>
    <w:rsid w:val="24026946"/>
    <w:rsid w:val="25365658"/>
    <w:rsid w:val="253B0B07"/>
    <w:rsid w:val="25ED78A0"/>
    <w:rsid w:val="26040DAA"/>
    <w:rsid w:val="2784713B"/>
    <w:rsid w:val="2AE5754B"/>
    <w:rsid w:val="2CCB23BC"/>
    <w:rsid w:val="2D395373"/>
    <w:rsid w:val="2F932167"/>
    <w:rsid w:val="30E46FB7"/>
    <w:rsid w:val="31BC265E"/>
    <w:rsid w:val="324C0DAB"/>
    <w:rsid w:val="38E206E8"/>
    <w:rsid w:val="39B3141A"/>
    <w:rsid w:val="3AE27603"/>
    <w:rsid w:val="3C456291"/>
    <w:rsid w:val="3CB74570"/>
    <w:rsid w:val="3DAE5EC2"/>
    <w:rsid w:val="3EFE31D0"/>
    <w:rsid w:val="43803B1B"/>
    <w:rsid w:val="43CE57D0"/>
    <w:rsid w:val="468A2F82"/>
    <w:rsid w:val="46BD671D"/>
    <w:rsid w:val="4777692B"/>
    <w:rsid w:val="47843B87"/>
    <w:rsid w:val="4B95610D"/>
    <w:rsid w:val="4BC01EBC"/>
    <w:rsid w:val="4FDD69A0"/>
    <w:rsid w:val="511A228F"/>
    <w:rsid w:val="51EF3568"/>
    <w:rsid w:val="525D2F2D"/>
    <w:rsid w:val="52B07B8F"/>
    <w:rsid w:val="569C6DA8"/>
    <w:rsid w:val="56F21674"/>
    <w:rsid w:val="58380FCA"/>
    <w:rsid w:val="5BB656CE"/>
    <w:rsid w:val="5EFA2CF2"/>
    <w:rsid w:val="5FA82319"/>
    <w:rsid w:val="611E4989"/>
    <w:rsid w:val="63A5615F"/>
    <w:rsid w:val="651F73E3"/>
    <w:rsid w:val="656D5053"/>
    <w:rsid w:val="68043855"/>
    <w:rsid w:val="6888073F"/>
    <w:rsid w:val="692B2A6D"/>
    <w:rsid w:val="6DDF2059"/>
    <w:rsid w:val="7BF32717"/>
    <w:rsid w:val="7C4E05F8"/>
    <w:rsid w:val="7CED7C66"/>
    <w:rsid w:val="7CF404F4"/>
    <w:rsid w:val="7E6C485D"/>
    <w:rsid w:val="7E975C2B"/>
    <w:rsid w:val="7EE4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2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Light Shading"/>
    <w:basedOn w:val="8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1">
    <w:name w:val="Light Shading Accent 1"/>
    <w:basedOn w:val="8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2">
    <w:name w:val="Light Shading Accent 2"/>
    <w:basedOn w:val="8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3">
    <w:name w:val="Light Shading Accent 3"/>
    <w:basedOn w:val="8"/>
    <w:qFormat/>
    <w:uiPriority w:val="60"/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4">
    <w:name w:val="Light Shading Accent 4"/>
    <w:basedOn w:val="8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5">
    <w:name w:val="Medium List 1"/>
    <w:basedOn w:val="8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character" w:styleId="17">
    <w:name w:val="Hyperlink"/>
    <w:basedOn w:val="16"/>
    <w:qFormat/>
    <w:uiPriority w:val="0"/>
    <w:rPr>
      <w:color w:val="000000"/>
      <w:u w:val="none"/>
    </w:rPr>
  </w:style>
  <w:style w:type="character" w:customStyle="1" w:styleId="18">
    <w:name w:val="页眉 Char"/>
    <w:basedOn w:val="16"/>
    <w:link w:val="5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6"/>
    <w:link w:val="4"/>
    <w:qFormat/>
    <w:uiPriority w:val="99"/>
    <w:rPr>
      <w:sz w:val="18"/>
      <w:szCs w:val="18"/>
    </w:rPr>
  </w:style>
  <w:style w:type="character" w:customStyle="1" w:styleId="20">
    <w:name w:val="批注框文本 Char"/>
    <w:basedOn w:val="1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HTML 预设格式 Char"/>
    <w:basedOn w:val="16"/>
    <w:link w:val="6"/>
    <w:qFormat/>
    <w:uiPriority w:val="0"/>
    <w:rPr>
      <w:rFonts w:ascii="Arial" w:hAnsi="Arial" w:eastAsia="宋体" w:cs="Arial"/>
      <w:kern w:val="0"/>
      <w:sz w:val="24"/>
      <w:szCs w:val="24"/>
    </w:rPr>
  </w:style>
  <w:style w:type="paragraph" w:customStyle="1" w:styleId="23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4993</Words>
  <Characters>5175</Characters>
  <Lines>7</Lines>
  <Paragraphs>2</Paragraphs>
  <TotalTime>20</TotalTime>
  <ScaleCrop>false</ScaleCrop>
  <LinksUpToDate>false</LinksUpToDate>
  <CharactersWithSpaces>7043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2018-11-07T08:26:00Z</dcterms:created>
  <dc:creator>sanxing</dc:creator>
  <cp:lastModifiedBy>admin</cp:lastModifiedBy>
  <cp:lastPrinted>2023-11-14T09:41:00Z</cp:lastPrinted>
  <dcterms:modified xsi:type="dcterms:W3CDTF">2024-11-27T07:45:58Z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AAC7D9C2CF1F4F60BF48D31E40B3D513_13</vt:lpwstr>
  </property>
</Properties>
</file>