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10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ascii="方正大标宋简体" w:hAnsi="仿宋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/>
          <w:sz w:val="44"/>
          <w:szCs w:val="44"/>
        </w:rPr>
        <w:t>南京市第七届中小学教师微课竞赛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ascii="方正大标宋简体" w:hAnsi="仿宋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仿宋" w:eastAsia="方正大标宋简体"/>
          <w:sz w:val="44"/>
          <w:szCs w:val="44"/>
        </w:rPr>
        <w:t>初中历史学科参赛规则</w:t>
      </w:r>
      <w:bookmarkEnd w:id="0"/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一、参赛对象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全市初中历史教师。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二、参赛要求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参赛形式：本次微课竞赛采取“系列微课”形式，不再接收单一上报的微课作品。每个系列微课最少包含三个微课视频。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内容范围：统编版初中历史七年级下册教科书中以单元为主题的知识点。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三、参赛选题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627"/>
        <w:gridCol w:w="5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教材结构</w:t>
            </w: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第一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单元</w:t>
            </w: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隋唐时期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繁荣与开放的主要表现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隋朝的主要建树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唐朝的兴盛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盛唐气象的主要表现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中外文化交流的发展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第二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单元</w:t>
            </w: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唐朝的由盛转衰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辽宋夏金元时期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社会变化的主要表现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北宋加强中央集权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辽、西夏与北宋的关系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金与南宋的关系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宋代经济的发展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元朝的统一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元朝的国家治理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宋元时期的都市与文化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宋元时期的科技与交通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第三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单元</w:t>
            </w: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明清时期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统一多民族国家的巩固与发展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明朝的统治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明朝的对外关系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明朝的科技、建筑和文学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明朝的灭亡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清朝前期的国家治理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清朝前期的社会经济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清朝君主专制的强化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2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ascii="仿宋" w:hAnsi="仿宋" w:eastAsia="仿宋"/>
                <w:sz w:val="32"/>
                <w:szCs w:val="32"/>
              </w:rPr>
              <w:t>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课</w:t>
            </w:r>
          </w:p>
        </w:tc>
        <w:tc>
          <w:tcPr>
            <w:tcW w:w="505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640" w:firstLineChars="20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清朝前期的文学艺术</w:t>
            </w:r>
          </w:p>
        </w:tc>
      </w:tr>
    </w:tbl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四、参赛管理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各区上报符合要求的初中历史系列微课数量最多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件，直属校数量不限。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初中历史系列微课最多可以填报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位作者。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市级评审按照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15%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25%</w:t>
      </w:r>
      <w:r>
        <w:rPr>
          <w:rFonts w:hint="eastAsia" w:ascii="仿宋" w:hAnsi="仿宋" w:eastAsia="仿宋"/>
          <w:sz w:val="32"/>
          <w:szCs w:val="32"/>
        </w:rPr>
        <w:t>设立一、二、三等奖。</w:t>
      </w: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6357"/>
    <w:rsid w:val="591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2021-10-20T07:07:00Z</dcterms:created>
  <dc:creator>Administrator</dc:creator>
  <cp:lastModifiedBy>Administrator</cp:lastModifiedBy>
  <dcterms:modified xsi:type="dcterms:W3CDTF">2021-10-20T07:07:48Z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