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ascii="黑体" w:hAnsi="黑体" w:eastAsia="黑体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-412750</wp:posOffset>
                </wp:positionV>
                <wp:extent cx="933450" cy="970788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7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080" w:firstLineChars="110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班级：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学号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不得写到密封线外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dotDash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不得写到密封线外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8.75pt;margin-top:-32.5pt;height:764.4pt;width:73.5pt;z-index:251659264;mso-width-relative:page;mso-height-relative:page;" filled="f" stroked="f" coordsize="21600,21600" o:gfxdata="UEsDBAoAAAAAAIdO4kAAAAAAAAAAAAAAAAAEAAAAZHJzL1BLAwQUAAAACACHTuJAWvUjW9wAAAAN&#10;AQAADwAAAGRycy9kb3ducmV2LnhtbE2PMU/DMBCFdyT+g3VIbKkdSkIV4nQAUYkFtQEGNic2SYR9&#10;DrHbpP+eY4Lt7t6nd++V28VZdjJTGDxKSFcCmMHW6wE7CW+vT8kGWIgKtbIejYSzCbCtLi9KVWg/&#10;48Gc6tgxMsFQKAl9jGPBeWh741RY+dEgaZ9+cirSOnVcT2omc2f5jRA5d2pA+tCr0Tz0pv2qj07C&#10;e/Nytodx/SGG+Xm/7L739eOuk/L6KhX3wKJZ4h8Mv/EpOlSUqfFH1IFZCUma3WXE0pRn1IqQJBV0&#10;aYi9zdcb4FXJ/7eofgBQSwMEFAAAAAgAh07iQETsfBq1AQAAXQMAAA4AAABkcnMvZTJvRG9jLnht&#10;bK1TwY7TMBC9I/EPlu802S7QbtR0JVQtFwRICx/gOnZjyfZYHrdJfwD+gBMX7nxXv4OxG7qwXPbA&#10;xbFnxu/NexOvbkdn2UFFNOBbfjWrOVNeQmf8ruWfP929WHKGSfhOWPCq5UeF/Hb9/NlqCI2aQw+2&#10;U5ERiMdmCC3vUwpNVaHslRM4g6A8JTVEJxId467qohgI3dlqXtevqwFiFyJIhUjRzTnJJ8T4FEDQ&#10;2ki1Abl3yqczalRWJJKEvQnI16VbrZVMH7RGlZhtOSlNZSUS2m/zWq1XotlFEXojpxbEU1p4pMkJ&#10;44n0ArURSbB9NP9AOSMjIOg0k+Cqs5DiCKm4qh95c9+LoIoWshrDxXT8f7Dy/eFjZKajP4EzLxwN&#10;/PTt6+n7z9OPL2ye7RkCNlR1H6gujW9gzKVTHCmYVY86uvwlPYzyZO7xYq4aE5MUvLm+fvmKMpJS&#10;N4t6sVwW96uH2yFieqvAsbxpeaThFU/F4R0mYqTS3yWZzMOdsbYM0Pq/AlSYI1Vu/dxi3qVxO059&#10;b6E7khx6BcST1/mCOtuHaHY9RYq+cptcL7zTH5LH+ue5cDy8i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vUjW9wAAAANAQAADwAAAAAAAAABACAAAAAiAAAAZHJzL2Rvd25yZXYueG1sUEsBAhQA&#10;FAAAAAgAh07iQETsfBq1AQAAXQMAAA4AAAAAAAAAAQAgAAAAK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ind w:firstLine="3080" w:firstLineChars="110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班级：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学号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rPr>
                          <w:sz w:val="28"/>
                          <w:szCs w:val="28"/>
                          <w:u w:val="dotDash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不得写到密封线外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u w:val="dotDash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不得写到密封线外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color w:val="auto"/>
          <w:sz w:val="32"/>
          <w:szCs w:val="32"/>
        </w:rPr>
        <w:t xml:space="preserve">        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年级语文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课堂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 xml:space="preserve">练习    </w:t>
      </w:r>
      <w:r>
        <w:rPr>
          <w:rFonts w:hint="eastAsia" w:ascii="宋体" w:hAnsi="宋体"/>
          <w:color w:val="auto"/>
          <w:sz w:val="24"/>
          <w:lang w:val="en-US" w:eastAsia="zh-CN"/>
        </w:rPr>
        <w:t>2023年</w:t>
      </w: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月</w:t>
      </w:r>
    </w:p>
    <w:p>
      <w:pPr>
        <w:spacing w:line="360" w:lineRule="auto"/>
        <w:jc w:val="left"/>
        <w:rPr>
          <w:rFonts w:hint="eastAsia" w:ascii="楷体_GB2312" w:eastAsia="楷体_GB2312" w:hAnsiTheme="minorEastAsia"/>
          <w:color w:val="auto"/>
          <w:szCs w:val="21"/>
        </w:rPr>
      </w:pPr>
      <w:r>
        <w:rPr>
          <w:rFonts w:hint="eastAsia" w:ascii="楷体_GB2312" w:eastAsia="楷体_GB2312" w:hAnsiTheme="minorEastAsia"/>
          <w:color w:val="auto"/>
          <w:szCs w:val="21"/>
        </w:rPr>
        <w:t xml:space="preserve">                                                   </w:t>
      </w:r>
      <w:r>
        <w:rPr>
          <w:rFonts w:hint="eastAsia" w:ascii="楷体_GB2312" w:eastAsia="楷体_GB2312" w:hAnsiTheme="minorEastAsia"/>
          <w:color w:val="auto"/>
          <w:szCs w:val="21"/>
          <w:lang w:val="en-US" w:eastAsia="zh-CN"/>
        </w:rPr>
        <w:t>成绩</w:t>
      </w:r>
      <w:r>
        <w:rPr>
          <w:rFonts w:hint="eastAsia" w:ascii="楷体_GB2312" w:eastAsia="楷体_GB2312" w:hAnsiTheme="minorEastAsia"/>
          <w:color w:val="auto"/>
          <w:szCs w:val="21"/>
        </w:rPr>
        <w:t>：</w:t>
      </w:r>
      <w:r>
        <w:rPr>
          <w:rFonts w:hint="eastAsia" w:ascii="楷体_GB2312" w:eastAsia="楷体_GB2312" w:hAnsiTheme="minorEastAsia"/>
          <w:color w:val="auto"/>
          <w:szCs w:val="21"/>
          <w:u w:val="single"/>
        </w:rPr>
        <w:t xml:space="preserve">                  </w:t>
      </w:r>
      <w:r>
        <w:rPr>
          <w:rFonts w:hint="eastAsia" w:ascii="楷体_GB2312" w:eastAsia="楷体_GB2312" w:hAnsiTheme="minorEastAsia"/>
          <w:color w:val="auto"/>
          <w:szCs w:val="21"/>
        </w:rPr>
        <w:t xml:space="preserve">   </w:t>
      </w:r>
    </w:p>
    <w:p>
      <w:pPr>
        <w:spacing w:line="360" w:lineRule="auto"/>
        <w:jc w:val="center"/>
        <w:rPr>
          <w:rFonts w:ascii="楷体_GB2312" w:eastAsia="楷体_GB2312" w:hAnsiTheme="minorEastAsia"/>
          <w:color w:val="auto"/>
          <w:szCs w:val="21"/>
        </w:rPr>
      </w:pPr>
      <w:r>
        <w:rPr>
          <w:rFonts w:hint="eastAsia" w:ascii="楷体_GB2312" w:eastAsia="楷体_GB2312" w:hAnsiTheme="minorEastAsia"/>
          <w:color w:val="auto"/>
          <w:szCs w:val="21"/>
          <w:lang w:eastAsia="zh-CN"/>
        </w:rPr>
        <w:t>书写分</w:t>
      </w:r>
      <w:r>
        <w:rPr>
          <w:rFonts w:hint="eastAsia" w:ascii="楷体_GB2312" w:eastAsia="楷体_GB2312" w:hAnsiTheme="minorEastAsia"/>
          <w:color w:val="auto"/>
          <w:szCs w:val="21"/>
          <w:lang w:val="en-US" w:eastAsia="zh-CN"/>
        </w:rPr>
        <w:t>2分</w:t>
      </w:r>
    </w:p>
    <w:p>
      <w:pPr>
        <w:spacing w:after="156" w:afterLines="50" w:line="320" w:lineRule="exact"/>
        <w:jc w:val="center"/>
        <w:rPr>
          <w:rFonts w:ascii="黑体" w:hAnsi="黑体" w:eastAsia="黑体"/>
          <w:b/>
          <w:color w:val="auto"/>
          <w:sz w:val="24"/>
        </w:rPr>
      </w:pPr>
      <w:r>
        <w:rPr>
          <w:rFonts w:hint="eastAsia" w:ascii="黑体" w:hAnsi="黑体" w:eastAsia="黑体"/>
          <w:b/>
          <w:color w:val="auto"/>
          <w:sz w:val="24"/>
        </w:rPr>
        <w:t>【文化自信】</w:t>
      </w:r>
    </w:p>
    <w:p>
      <w:pPr>
        <w:spacing w:after="156" w:afterLines="50" w:line="320" w:lineRule="exact"/>
        <w:ind w:firstLine="480"/>
        <w:jc w:val="left"/>
        <w:rPr>
          <w:rFonts w:hint="default" w:ascii="楷体" w:hAnsi="楷体" w:eastAsia="楷体"/>
          <w:b/>
          <w:color w:val="auto"/>
          <w:sz w:val="24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4"/>
          <w:lang w:val="en-US" w:eastAsia="zh-CN"/>
        </w:rPr>
        <w:t>石鼓为现存中国最珍贵的文物之一，它为研究中国文学、史学、文字学、书法艺术等保存了非常难得的实物，具有很高的文史价值和艺术价值。让我们一起来感受它们那凝聚了无数历史岁月的美吧！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240" w:lineRule="atLeast"/>
        <w:ind w:firstLine="480"/>
        <w:jc w:val="left"/>
        <w:textAlignment w:val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一、仔细听短文（两遍），完成练习。（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b/>
          <w:color w:val="auto"/>
          <w:sz w:val="24"/>
        </w:rPr>
        <w:t>分）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1.国内出土最早的成篇石刻文物是（  ）</w:t>
      </w:r>
    </w:p>
    <w:p>
      <w:pPr>
        <w:shd w:val="clear" w:color="auto" w:fill="FFFFFF"/>
        <w:spacing w:line="360" w:lineRule="auto"/>
        <w:ind w:firstLine="720" w:firstLineChars="3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A.战国浮雕石板   B.渎山大玉海   C.石鼓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2.石鼓的材质是（  ）</w:t>
      </w:r>
    </w:p>
    <w:p>
      <w:pPr>
        <w:shd w:val="clear" w:color="auto" w:fill="FFFFFF"/>
        <w:spacing w:line="360" w:lineRule="auto"/>
        <w:ind w:firstLine="720" w:firstLineChars="3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A.花岗岩       B.石灰石      C.石英岩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3.石鼓上的铭文多言渔猎之事，故又称为（  ）</w:t>
      </w:r>
    </w:p>
    <w:p>
      <w:pPr>
        <w:shd w:val="clear" w:color="auto" w:fill="FFFFFF"/>
        <w:spacing w:line="360" w:lineRule="auto"/>
        <w:ind w:firstLine="720" w:firstLineChars="3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A.渔碣        B.猎碣       C.石碣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4.《石鼓歌》的作者是（  ）</w:t>
      </w:r>
    </w:p>
    <w:p>
      <w:pPr>
        <w:shd w:val="clear" w:color="auto" w:fill="FFFFFF"/>
        <w:spacing w:line="360" w:lineRule="auto"/>
        <w:ind w:firstLine="720" w:firstLineChars="3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A.欧阳修       B.韩愈       C.柳宗元</w:t>
      </w:r>
    </w:p>
    <w:p>
      <w:pPr>
        <w:spacing w:after="156" w:afterLines="50"/>
        <w:jc w:val="center"/>
        <w:rPr>
          <w:rFonts w:ascii="黑体" w:hAnsi="黑体" w:eastAsia="黑体"/>
          <w:b/>
          <w:color w:val="auto"/>
          <w:sz w:val="24"/>
        </w:rPr>
      </w:pPr>
      <w:r>
        <w:rPr>
          <w:rFonts w:hint="eastAsia" w:ascii="黑体" w:hAnsi="黑体" w:eastAsia="黑体"/>
          <w:b/>
          <w:color w:val="auto"/>
          <w:sz w:val="24"/>
        </w:rPr>
        <w:t>【语言运用】</w:t>
      </w:r>
    </w:p>
    <w:p>
      <w:pPr>
        <w:spacing w:after="156" w:afterLines="50" w:line="320" w:lineRule="exact"/>
        <w:ind w:firstLine="480"/>
        <w:jc w:val="left"/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4"/>
          <w:lang w:val="en-US" w:eastAsia="zh-CN"/>
        </w:rPr>
        <w:t>中国汉字传承5000年的文明，记录下灿烂的文化。欢迎你来到语言文字的广阔天地，让我们一字一句地感受汉字的无穷魅力。</w:t>
      </w:r>
    </w:p>
    <w:p>
      <w:pPr>
        <w:pStyle w:val="21"/>
        <w:tabs>
          <w:tab w:val="left" w:pos="709"/>
          <w:tab w:val="left" w:pos="993"/>
        </w:tabs>
        <w:ind w:firstLine="482" w:firstLineChars="200"/>
        <w:rPr>
          <w:color w:val="auto"/>
        </w:rPr>
      </w:pPr>
      <w:r>
        <w:rPr>
          <w:rFonts w:hint="eastAsia" w:ascii="宋体" w:hAnsi="宋体"/>
          <w:b/>
          <w:color w:val="auto"/>
          <w:sz w:val="24"/>
        </w:rPr>
        <w:t>二、结合语境，读拼音写词语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,注意把字写正确、工整</w:t>
      </w:r>
      <w:r>
        <w:rPr>
          <w:rFonts w:hint="eastAsia" w:ascii="宋体" w:hAnsi="宋体"/>
          <w:b/>
          <w:color w:val="auto"/>
          <w:sz w:val="24"/>
        </w:rPr>
        <w:t>。（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b/>
          <w:color w:val="auto"/>
          <w:sz w:val="24"/>
        </w:rPr>
        <w:t>分）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1.看完这部电影，泪水mó hu(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)了我的双眼，xuán yá(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)之上，风雪依旧在páo xiào(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)，dān bó(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)的yī sh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ɑ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n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(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)，根本抵御不了零下三四十度的低温，可即使是变成了冰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ē d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ɑ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(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)，志愿军战士们也依然紧握shǒu liú dàn(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)，保持着战斗的姿势。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2.洪水像猛兽，波涛汹涌澎湃，浪花飞溅。zāo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āo(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)！河中央有一条小船在大浪中颠簸，船上的人用shā yǎ(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)的嗓音发出求救声，让人听着jiū xīn(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)。这时，抗洪战士没有fèi huà(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)，驾驶着冲锋舟，便向河中心驶去，救出不断shēn yín(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)的受困者。</w:t>
      </w:r>
    </w:p>
    <w:p>
      <w:pPr>
        <w:tabs>
          <w:tab w:val="left" w:pos="284"/>
        </w:tabs>
        <w:spacing w:line="440" w:lineRule="exact"/>
        <w:ind w:firstLine="482" w:firstLineChars="200"/>
        <w:rPr>
          <w:rFonts w:hint="eastAsia" w:ascii="黑体" w:hAnsi="黑体" w:eastAsia="黑体"/>
          <w:b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color w:val="auto"/>
          <w:sz w:val="24"/>
        </w:rPr>
        <w:t>选择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题</w:t>
      </w:r>
      <w:r>
        <w:rPr>
          <w:rFonts w:hint="eastAsia" w:ascii="宋体" w:hAnsi="宋体" w:cs="宋体"/>
          <w:b/>
          <w:bCs/>
          <w:color w:val="auto"/>
          <w:sz w:val="24"/>
        </w:rPr>
        <w:t>。（1</w:t>
      </w:r>
      <w:r>
        <w:rPr>
          <w:rFonts w:ascii="宋体" w:hAnsi="宋体" w:cs="宋体"/>
          <w:b/>
          <w:bCs/>
          <w:color w:val="auto"/>
          <w:sz w:val="24"/>
        </w:rPr>
        <w:t>0</w:t>
      </w:r>
      <w:r>
        <w:rPr>
          <w:rFonts w:hint="eastAsia" w:ascii="宋体" w:hAnsi="宋体" w:cs="宋体"/>
          <w:b/>
          <w:bCs/>
          <w:color w:val="auto"/>
          <w:sz w:val="24"/>
        </w:rPr>
        <w:t>分）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1．下列词语中加点字的注音全部正确的一项是（  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鞭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策（biān）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蕴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藏（yùn）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起（lǔn）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岖（qí）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B．镶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嵌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（qiàn） 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熬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（áo）  发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霉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（mēi）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 围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歼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（jiān）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C．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累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赘（lèi）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抵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（yù） 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筹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划（chóu）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冕（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uān）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D．偏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僻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（pì）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黑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魆魆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（xū） 流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淌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（tǎn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）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琼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浆（qión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2．下列词语，没有错别字的一项是（  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A．恍然大悟  襟飘带舞   意味深长   狂风怒号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B．庞然大物  粉身碎骨   别出心载   居高临下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C．实事求是  惊天动地   拨地而起   坚持不懈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D．窃窃私语  自做自受   悬崖峭壁   念念有词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．下面各组词语中，音形义均没有错误的一项是（  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中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看（zhòn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）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轨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道（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uǐ）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鏖战犹酣 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硕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大无朋（比）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B．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着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陆（zhuó）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干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涸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（hé）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叱咤风云 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迥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然不同（差得远）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C．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冕（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uān）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悻悻然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（xīnɡ）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惟妙惟肖  高歌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曼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舞（柔美）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D.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揭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开（jiē） 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蒙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古（méng）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顾影自怜    大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举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进犯（行动举动）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4.下</w:t>
      </w:r>
      <w:bookmarkStart w:id="0" w:name="_GoBack"/>
      <w:bookmarkEnd w:id="0"/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列句子中没有语病的一项是（  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A．渔夫的妻子桑娜坐在火炉旁补一张破帆。屋外寒风呼啸，海浪声声；屋内温暖舒适，整洁干净。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B．近年来，多种制作精美的公益广告，不断纷纷在电视里播出。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C．我生长在戏剧之家，豫剧对我一点也不陌生。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D．大家去郊游是一定要注意交通安全，防止不要发生意外事故。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5.下列说法不正确的一项是（  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A．《草原》节选自《内蒙风光》，作者老舍，原名舒庆春，字舍予，中国当代作家，主要作品有《骆驼祥子》《龙须沟》等。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B．《桥》是一篇小小说，塑造了一位普通老共产党员的光辉形象，本文多用简短的句、段来渲染紧张的气氛。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C．高尔基的《童年》中除了善良慈祥的外祖母外，还塑造了富于同情心的“小茨冈”和献身科学的“好事儿”，他们让阿廖沙面对苦难依然坚强乐观。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D．《宿建德江》和《西江月·夜行黄沙道中》这两首诗都写了月夜的景色，都采用了情景交融的手法，表达了诗人愉悦轻松的心情。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center"/>
        <w:rPr>
          <w:rFonts w:hint="default" w:ascii="宋体" w:hAnsi="宋体" w:cs="Times New Roman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color w:val="auto"/>
          <w:kern w:val="2"/>
          <w:sz w:val="24"/>
          <w:szCs w:val="24"/>
          <w:lang w:val="en-US" w:eastAsia="zh-CN" w:bidi="ar-SA"/>
        </w:rPr>
        <w:t>四、经典古诗填空。(2+3+5=10分)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1.夏天的夜晚，走在乡间的小路上，耳边传来阵阵蛙声，我想起了辛弃疾的“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，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”；秋天来到山村，看着眼前的绿树青山，我想起了孟浩然的“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，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”。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2.看了《小兵张嘎》这部电影后，我们被里面的老钟叔、老罗叔、小嘎子等一批平凡人的爱国行为所感动，让我们不禁想起陆游的那句“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”；学习完课文《狼牙山五壮士》后，我们可以把三国时期曹植写的名言“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，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”来送给他们，还可以用李纲的名言“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 ，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”与他们共勉。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default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3.国学经典我会连。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五月渔郎相忆否             帘卷西风，人比黄花瘦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闻说双溪春尚好             小楫轻舟，梦入芙蓉浦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三杯两盏淡酒               也拟泛轻舟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莫道不消魂                 怎敌他、晚来风急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default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轻解罗裳                   独上兰舟</w:t>
      </w:r>
    </w:p>
    <w:p>
      <w:pPr>
        <w:tabs>
          <w:tab w:val="left" w:pos="709"/>
          <w:tab w:val="left" w:pos="993"/>
        </w:tabs>
        <w:spacing w:line="240" w:lineRule="auto"/>
        <w:jc w:val="center"/>
        <w:rPr>
          <w:rFonts w:hint="eastAsia" w:ascii="黑体" w:hAnsi="黑体" w:eastAsia="黑体"/>
          <w:b/>
          <w:color w:val="auto"/>
          <w:sz w:val="24"/>
        </w:rPr>
      </w:pPr>
    </w:p>
    <w:p>
      <w:pPr>
        <w:tabs>
          <w:tab w:val="left" w:pos="709"/>
          <w:tab w:val="left" w:pos="993"/>
        </w:tabs>
        <w:spacing w:line="240" w:lineRule="auto"/>
        <w:jc w:val="center"/>
        <w:rPr>
          <w:rFonts w:ascii="黑体" w:hAnsi="黑体" w:eastAsia="黑体"/>
          <w:b/>
          <w:color w:val="auto"/>
          <w:sz w:val="24"/>
        </w:rPr>
      </w:pPr>
      <w:r>
        <w:rPr>
          <w:rFonts w:hint="eastAsia" w:ascii="黑体" w:hAnsi="黑体" w:eastAsia="黑体"/>
          <w:b/>
          <w:color w:val="auto"/>
          <w:sz w:val="24"/>
        </w:rPr>
        <w:t>【思维能力】</w:t>
      </w:r>
    </w:p>
    <w:p>
      <w:pPr>
        <w:tabs>
          <w:tab w:val="left" w:pos="709"/>
          <w:tab w:val="left" w:pos="993"/>
        </w:tabs>
        <w:spacing w:line="240" w:lineRule="auto"/>
        <w:ind w:firstLine="480"/>
        <w:jc w:val="left"/>
        <w:rPr>
          <w:rFonts w:hint="eastAsia" w:ascii="楷体" w:hAnsi="楷体" w:eastAsia="楷体" w:cs="宋体"/>
          <w:b/>
          <w:bCs/>
          <w:color w:val="auto"/>
          <w:sz w:val="24"/>
        </w:rPr>
      </w:pPr>
      <w:r>
        <w:rPr>
          <w:rFonts w:hint="eastAsia" w:ascii="楷体" w:hAnsi="楷体" w:eastAsia="楷体" w:cs="宋体"/>
          <w:b/>
          <w:bCs/>
          <w:color w:val="auto"/>
          <w:sz w:val="24"/>
          <w:lang w:val="en-US" w:eastAsia="zh-CN"/>
        </w:rPr>
        <w:t>在阅读中思考，在思考里感悟，在感悟中升华。让我们继续</w:t>
      </w:r>
      <w:r>
        <w:rPr>
          <w:rFonts w:hint="eastAsia" w:ascii="楷体" w:hAnsi="楷体" w:eastAsia="楷体" w:cs="宋体"/>
          <w:b/>
          <w:bCs/>
          <w:color w:val="auto"/>
          <w:sz w:val="24"/>
        </w:rPr>
        <w:t>潜心探索，走进文学</w:t>
      </w:r>
      <w:r>
        <w:rPr>
          <w:rFonts w:hint="eastAsia" w:ascii="楷体" w:hAnsi="楷体" w:eastAsia="楷体" w:cs="宋体"/>
          <w:b/>
          <w:bCs/>
          <w:color w:val="auto"/>
          <w:sz w:val="24"/>
          <w:lang w:val="en-US" w:eastAsia="zh-CN"/>
        </w:rPr>
        <w:t>与现实</w:t>
      </w:r>
      <w:r>
        <w:rPr>
          <w:rFonts w:hint="eastAsia" w:ascii="楷体" w:hAnsi="楷体" w:eastAsia="楷体" w:cs="宋体"/>
          <w:b/>
          <w:bCs/>
          <w:color w:val="auto"/>
          <w:sz w:val="24"/>
        </w:rPr>
        <w:t>的</w:t>
      </w:r>
      <w:r>
        <w:rPr>
          <w:rFonts w:hint="eastAsia" w:ascii="楷体" w:hAnsi="楷体" w:eastAsia="楷体" w:cs="宋体"/>
          <w:b/>
          <w:bCs/>
          <w:color w:val="auto"/>
          <w:sz w:val="24"/>
          <w:lang w:val="en-US" w:eastAsia="zh-CN"/>
        </w:rPr>
        <w:t>奇妙</w:t>
      </w:r>
      <w:r>
        <w:rPr>
          <w:rFonts w:hint="eastAsia" w:ascii="楷体" w:hAnsi="楷体" w:eastAsia="楷体" w:cs="宋体"/>
          <w:b/>
          <w:bCs/>
          <w:color w:val="auto"/>
          <w:sz w:val="24"/>
        </w:rPr>
        <w:t>世界。</w:t>
      </w:r>
    </w:p>
    <w:p>
      <w:pPr>
        <w:shd w:val="clear" w:color="auto" w:fill="FFFFFF"/>
        <w:spacing w:line="360" w:lineRule="auto"/>
        <w:ind w:firstLine="482" w:firstLineChars="200"/>
        <w:jc w:val="left"/>
        <w:textAlignment w:val="center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阅读理解（32分）</w:t>
      </w:r>
    </w:p>
    <w:p>
      <w:pPr>
        <w:shd w:val="clear" w:color="auto" w:fill="FFFFFF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非连续性文本阅读。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材料一：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从来没有比走在无边无际的夏日草原上更令人难忘的欢畅快意了！首先是视觉上的舒展，我们的眼睛可以望到无穷远。从山下到山腰，一路铺着有如地毯一般的绿草。然后，还有那难以形容的芳香！每走过一步就会马上有一股翻腾而起的独特的芳香，弥漫在四周。七、八月间，盛夏的草原，青草繁茂。草丛间被我们的脚步惊扰起来的草虫，在身前身后弹跳得好远，还不断发出“嘎”声的鸣叫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材料二：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1"/>
          <w:szCs w:val="21"/>
          <w:u w:val="single"/>
        </w:rPr>
      </w:pPr>
      <w:r>
        <w:rPr>
          <w:rFonts w:ascii="楷体" w:hAnsi="楷体" w:eastAsia="楷体" w:cs="楷体"/>
          <w:color w:val="auto"/>
          <w:sz w:val="21"/>
          <w:szCs w:val="21"/>
        </w:rPr>
        <w:t>这里的草原绿荫如海，草质鲜美，面对这一方沃土，远道而来的你，一定会触景生情：</w:t>
      </w:r>
      <w:r>
        <w:rPr>
          <w:rFonts w:ascii="楷体" w:hAnsi="楷体" w:eastAsia="楷体" w:cs="楷体"/>
          <w:color w:val="auto"/>
          <w:sz w:val="21"/>
          <w:szCs w:val="21"/>
          <w:u w:val="single"/>
        </w:rPr>
        <w:t>蓝天底下，旷野无人．只有轻柔的风声，任繁星一样的牛羊自在生息。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材料三：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敕勒歌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敕勒川，阴山下。天似穹庐，笼盖四野。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天苍苍，野茫茫。风吹草低见牛羊。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>1．在描写景色时，作者调动了不同感官，根据材料一中的内容填写</w:t>
      </w:r>
      <w:r>
        <w:rPr>
          <w:rFonts w:hint="eastAsia"/>
          <w:color w:val="auto"/>
          <w:sz w:val="24"/>
          <w:szCs w:val="24"/>
          <w:lang w:eastAsia="zh-CN"/>
        </w:rPr>
        <w:t>。（</w:t>
      </w:r>
      <w:r>
        <w:rPr>
          <w:rFonts w:hint="eastAsia"/>
          <w:color w:val="auto"/>
          <w:sz w:val="24"/>
          <w:szCs w:val="24"/>
          <w:lang w:val="en-US" w:eastAsia="zh-CN"/>
        </w:rPr>
        <w:t>3分</w:t>
      </w:r>
      <w:r>
        <w:rPr>
          <w:rFonts w:hint="eastAsia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（1）景物描写：从山下到山腰，一路铺着有如地毯一般的绿草。感官：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（2）景物描写：每走过一步就会马上有一股翻腾而起的独特的芳香，弥漫在四周。感官：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 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（3）景物描写：草丛间被我们的脚步惊扰起来的草虫，在身前身后弹跳得好远，还不断发出</w:t>
      </w:r>
      <w:r>
        <w:rPr>
          <w:rFonts w:hint="eastAsia"/>
          <w:color w:val="auto"/>
          <w:sz w:val="24"/>
          <w:szCs w:val="24"/>
          <w:lang w:eastAsia="zh-CN"/>
        </w:rPr>
        <w:t>“</w:t>
      </w:r>
      <w:r>
        <w:rPr>
          <w:rFonts w:hint="eastAsia"/>
          <w:color w:val="auto"/>
          <w:sz w:val="24"/>
          <w:szCs w:val="24"/>
          <w:lang w:val="en-US" w:eastAsia="zh-CN"/>
        </w:rPr>
        <w:t>嘎</w:t>
      </w:r>
      <w:r>
        <w:rPr>
          <w:rFonts w:hint="eastAsia"/>
          <w:color w:val="auto"/>
          <w:sz w:val="24"/>
          <w:szCs w:val="24"/>
          <w:lang w:eastAsia="zh-CN"/>
        </w:rPr>
        <w:t>”</w:t>
      </w:r>
      <w:r>
        <w:rPr>
          <w:color w:val="auto"/>
          <w:sz w:val="24"/>
          <w:szCs w:val="24"/>
        </w:rPr>
        <w:t>声的鸣叫。感官：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．材料二中，划线语句与《敕勒歌》中</w:t>
      </w:r>
      <w:r>
        <w:rPr>
          <w:rFonts w:hint="eastAsia"/>
          <w:color w:val="auto"/>
          <w:sz w:val="24"/>
          <w:szCs w:val="24"/>
          <w:lang w:eastAsia="zh-CN"/>
        </w:rPr>
        <w:t>“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color w:val="auto"/>
          <w:sz w:val="24"/>
          <w:szCs w:val="24"/>
          <w:lang w:eastAsia="zh-CN"/>
        </w:rPr>
        <w:t>”</w:t>
      </w:r>
      <w:r>
        <w:rPr>
          <w:color w:val="auto"/>
          <w:sz w:val="24"/>
          <w:szCs w:val="24"/>
        </w:rPr>
        <w:t>所描绘的景象相同。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1分</w:t>
      </w:r>
      <w:r>
        <w:rPr>
          <w:rFonts w:hint="eastAsia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color w:val="auto"/>
          <w:sz w:val="24"/>
          <w:szCs w:val="24"/>
        </w:rPr>
        <w:t>．请你展开想象和联想，仿照下面的例句完成练习。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2分</w:t>
      </w:r>
      <w:r>
        <w:rPr>
          <w:rFonts w:hint="eastAsia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例句：草原上那一条条细细的河流，蜿蜒起伏，像一条条发光的银链。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>森林里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>
      <w:pPr>
        <w:numPr>
          <w:numId w:val="0"/>
        </w:num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Times New Roman" w:hAnsi="Times New Roman" w:eastAsia="Times New Roman" w:cs="Times New Roman"/>
          <w:b w:val="0"/>
          <w:color w:val="auto"/>
          <w:sz w:val="21"/>
          <w:u w:val="single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4.请调动你的所有感官，仿照材料一，写一写校园中的一处景</w:t>
      </w:r>
      <w:r>
        <w:rPr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4分）</w:t>
      </w:r>
    </w:p>
    <w:p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</w:t>
      </w:r>
    </w:p>
    <w:p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cs="Times New Roman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cs="Times New Roman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default" w:cs="Times New Roman"/>
          <w:b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cs="Times New Roman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>
      <w:pPr>
        <w:shd w:val="clear" w:color="auto" w:fill="FFFFFF"/>
        <w:spacing w:line="360" w:lineRule="auto"/>
        <w:ind w:firstLine="420"/>
        <w:jc w:val="center"/>
        <w:textAlignment w:val="center"/>
        <w:rPr>
          <w:rFonts w:hint="eastAsia" w:eastAsia="楷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堵车，是一种城市病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①网上有这样一个段子：“说起北京那是‘首堵’，‘一上路就堵’是上海，广州‘堵得很广泛’，成都自然‘成天堵’，重庆更是‘重复地堵’。”堵车几乎已经成为绝大多数城市的顽疾。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②随着城市的不断扩大，这一病症也日益严重。比如，1982年美国全部交通延时7亿小时，到2003年这一数据上升到37亿小时，其中26个市区延时现象几乎增加6</w:t>
      </w:r>
      <w:r>
        <w:rPr>
          <w:rFonts w:hint="eastAsia" w:ascii="楷体" w:hAnsi="楷体" w:eastAsia="楷体" w:cs="楷体"/>
          <w:color w:val="auto"/>
          <w:lang w:val="en-US" w:eastAsia="zh-CN"/>
        </w:rPr>
        <w:t>.</w:t>
      </w:r>
      <w:r>
        <w:rPr>
          <w:rFonts w:ascii="楷体" w:hAnsi="楷体" w:eastAsia="楷体" w:cs="楷体"/>
          <w:color w:val="auto"/>
        </w:rPr>
        <w:t>5倍。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③专家研究发现，在汽车出现之前，甚至是更早的古罗马时代，人类的通勤时间一般维持在1小时左右，这一现象被称作为人类的“洞穴本能”。从生物学含义上说，母亲的子宫很像洞穴，而几十万年前人类又以“穴居”的方式生存，因此人类对类似空间会产生归属感、亲切感和安全感。现代人眼中的家就如同平静、安稳的“洞穴”，“1小时”就是人类在工作和家庭之间寻找到的一种时间平衡。20世纪70年代，以色列经济学家雅科夫·扎卡维也发现，不管是在美国的城市还是非洲的农村，大多数人花在路上的时间基本上也是1个小时左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④不用说，堵车打破了这种平衡。不但大大延长人们在路上的时间，有时还会耽误很多事情，造成人们心理上的不满和体能上的疲乏。甚至因为堵车，很多人办事和思考的方法都会有所改变。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⑤造成堵车的原因也许非常复杂，比如车辆数的迅速增加、城市道路布局的不合理、人们不良的驾车习惯等。但一旦成为城市病，那么身居其中的人们随时都有可能赶上。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⑥</w:t>
      </w:r>
      <w:r>
        <w:rPr>
          <w:rFonts w:ascii="楷体" w:hAnsi="楷体" w:eastAsia="楷体" w:cs="楷体"/>
          <w:color w:val="auto"/>
          <w:u w:val="single"/>
        </w:rPr>
        <w:t>俗话说：病来如山倒，病去如抽丝。</w:t>
      </w:r>
      <w:r>
        <w:rPr>
          <w:rFonts w:ascii="楷体" w:hAnsi="楷体" w:eastAsia="楷体" w:cs="楷体"/>
          <w:color w:val="auto"/>
        </w:rPr>
        <w:t>也许我们还要学会如何面对疾病，并且保持良好的心情。在美国和欧洲许多发达国家，就诞生了一系列“堵车产业”。比如汽车餐厅、车内方便食品、车内有声读物、车内免提电话、车载视频等。广播业在</w:t>
      </w:r>
      <w:r>
        <w:rPr>
          <w:rFonts w:ascii="楷体" w:hAnsi="楷体" w:eastAsia="楷体" w:cs="楷体"/>
          <w:color w:val="auto"/>
          <w:em w:val="dot"/>
        </w:rPr>
        <w:t>濒临式微</w:t>
      </w:r>
      <w:r>
        <w:rPr>
          <w:rFonts w:ascii="楷体" w:hAnsi="楷体" w:eastAsia="楷体" w:cs="楷体"/>
          <w:color w:val="auto"/>
        </w:rPr>
        <w:t>的时候，也因汽车业的发展和堵车现象的增加，才能</w:t>
      </w:r>
      <w:r>
        <w:rPr>
          <w:rFonts w:ascii="楷体" w:hAnsi="楷体" w:eastAsia="楷体" w:cs="楷体"/>
          <w:color w:val="auto"/>
          <w:em w:val="dot"/>
        </w:rPr>
        <w:t>施展拳脚</w:t>
      </w:r>
      <w:r>
        <w:rPr>
          <w:rFonts w:ascii="楷体" w:hAnsi="楷体" w:eastAsia="楷体" w:cs="楷体"/>
          <w:color w:val="auto"/>
        </w:rPr>
        <w:t>。十有八九的车主会将车内广播频道调在交通台上，随时收听哪里堵车了，哪里的道路出了事故；也可以听听电台的音乐和主持人的说笑调侃，以此打发时间。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⑦但“堵车产业”不能真正医治好堵车这个病，城市政府的管理部门必须要有所作为。也许有人会说，城市大了，车子多了，堵车增多是自然现象，但这未必就是必然现象。就说日本东京吧，市区人口1300多万，汽车保有量约800万辆，城市人均道路面积不到8平方米，</w:t>
      </w:r>
      <w:r>
        <w:rPr>
          <w:rFonts w:ascii="黑体" w:hAnsi="黑体" w:eastAsia="黑体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-1022350</wp:posOffset>
                </wp:positionV>
                <wp:extent cx="933450" cy="97078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7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080" w:firstLineChars="110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班级：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学号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不得写到密封线外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dotDash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不得写到密封线外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8.75pt;margin-top:-80.5pt;height:764.4pt;width:73.5pt;z-index:251660288;mso-width-relative:page;mso-height-relative:page;" filled="f" stroked="f" coordsize="21600,21600" o:gfxdata="UEsDBAoAAAAAAIdO4kAAAAAAAAAAAAAAAAAEAAAAZHJzL1BLAwQUAAAACACHTuJAkUqkeNwAAAAO&#10;AQAADwAAAGRycy9kb3ducmV2LnhtbE2PMU/DMBCFdyT+g3VIbKltqqZViNMBRCUW1AYY2JzYJBHx&#10;OcRuk/57rhPd7u59evdevp1dz052DJ1HBXIhgFmsvemwUfDx/pJsgIWo0ejeo1VwtgG2xe1NrjPj&#10;JzzYUxkbRiYYMq2gjXHIOA91a50OCz9YJO3bj05HWseGm1FPZO56/iBEyp3ukD60erBPra1/yqNT&#10;8Fm9nfvDsPwS3fS6n3e/+/J51yh1fyfFI7Bo5/gPwyU+RYeCMlX+iCawXkEiV+sVsZcplVSLmEQK&#10;OlUEL9P1BniR8+saxR9QSwMEFAAAAAgAh07iQNCDcIa3AQAAXQMAAA4AAABkcnMvZTJvRG9jLnht&#10;bK1TwW4bIRC9V8o/IO4xm01bOyuvI0VWeqnaSkk/ALPgRQIGAfauf6D9g5566b3f5e/ogB2nSS45&#10;5MLCzPDmvTfL/Hq0hmxliBpcSy8mFSXSCei0W7f0+/3t+YySmLjruAEnW7qTkV4vzt7NB9/IGnow&#10;nQwEQVxsBt/SPiXfMBZFLy2PE/DSYVJBsDzhMaxZF/iA6Nawuqo+sgFC5wMIGSNGl4ckPSKG1wCC&#10;UlrIJYiNlS4dUIM0PKGk2Gsf6aKwVUqK9FWpKBMxLUWlqazYBPervLLFnDfrwH2vxZECfw2FZ5os&#10;1w6bnqCWPHGyCfoFlNUiQASVJgIsOwgpjqCKi+qZN3c997JoQaujP5ke3w5WfNl+C0R3La0pcdzi&#10;wPe/fu5//93/+UHqbM/gY4NVdx7r0ngDI/40D/GIwax6VMHmL+ohmEdzdydz5ZiIwODV5eX7D5gR&#10;mLqaVtPZrLjPHm/7ENMnCZbkTUsDDq94yrefY0ImWPpQkps5uNXGlAEa9ySAhTnCMvUDxbxL42o8&#10;6llBt0M5+AqwT17rKTLb+KDXPUaKvnIbXS99j39IHuv/59Lj8VUs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RSqR43AAAAA4BAAAPAAAAAAAAAAEAIAAAACIAAABkcnMvZG93bnJldi54bWxQSwEC&#10;FAAUAAAACACHTuJA0INwhrcBAABdAwAADgAAAAAAAAABACAAAAAr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ind w:firstLine="3080" w:firstLineChars="110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班级：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学号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>
                      <w:pPr>
                        <w:rPr>
                          <w:sz w:val="28"/>
                          <w:szCs w:val="28"/>
                          <w:u w:val="dotDash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不得写到密封线外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u w:val="dotDash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不得写到密封线外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color w:val="auto"/>
        </w:rPr>
        <w:t>然而即使是通勤高峰也鲜见长距离堵车。因为在日本，平日很少有人开车上下班，一是停车场有限且收取昂贵费用，二是日本的公共交通足够便捷。这是否也给了我们一些启示呢？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．第⑥节画线句在文中具体是指：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．对上文理解分析正确的一项是（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）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ind w:left="380" w:firstLine="24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A．第②节用作比较的说明方法，突出了美国交通事业的迅猛发展。</w:t>
      </w:r>
    </w:p>
    <w:p>
      <w:pPr>
        <w:shd w:val="clear" w:color="auto" w:fill="FFFFFF"/>
        <w:spacing w:line="360" w:lineRule="auto"/>
        <w:ind w:left="380" w:firstLine="24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B．“洞穴本能”就是指人类对洞穴有一种归属感、亲切感和安全感。</w:t>
      </w:r>
    </w:p>
    <w:p>
      <w:pPr>
        <w:shd w:val="clear" w:color="auto" w:fill="FFFFFF"/>
        <w:spacing w:line="360" w:lineRule="auto"/>
        <w:ind w:left="380" w:firstLine="24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C．从古至今，从城市到乡村，人们的出行时间都维持在1小时左右。</w:t>
      </w:r>
    </w:p>
    <w:p>
      <w:pPr>
        <w:shd w:val="clear" w:color="auto" w:fill="FFFFFF"/>
        <w:spacing w:line="360" w:lineRule="auto"/>
        <w:ind w:left="380" w:firstLine="24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D．个人自身以及客观环境等复杂的因素都可能是造成堵车的原因。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．以下能替换第⑥节加点词语“濒临式微”和“施展拳脚”且不改变文意的一项是 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A．面临转折 发生变化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B．面临转折 发挥特长</w:t>
      </w:r>
    </w:p>
    <w:p>
      <w:pPr>
        <w:shd w:val="clear" w:color="auto" w:fill="FFFFFF"/>
        <w:tabs>
          <w:tab w:val="left" w:pos="4156"/>
        </w:tabs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C．将要衰败 发挥特长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D．将要衰败 发生变化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．结合文本，下列措施中不能很好缓解堵车现象的一项是（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A．提高城市公共交通的便捷性。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B．建造更多更便宜的停车场地。</w:t>
      </w:r>
    </w:p>
    <w:p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C．合理控制城市无限扩张的规模。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D．形成良好而规范的驾车习惯。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．有人认为上文可以用“日益严重的堵车现象”为题，你觉得好吗？请简述理由。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color w:val="auto"/>
          <w:sz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外婆和鞋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席慕容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我有一双塑胶的拖鞋，是在出国前两年买的，出国后又穿了五年。它的形状很普通，就像你在台北街头随处可见的最平常的样式：平底，浅蓝色，前端镂空成六个圆带子，中间用一个结把它们连起来。买的时候是喜欢它的颜色，穿了五六年后，已经由浅蓝色变成浅灰，鞋底也磨得一边高一边低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“阿蓉，你这双拖鞋太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破旧了</w:t>
      </w:r>
      <w:r>
        <w:rPr>
          <w:rFonts w:ascii="楷体" w:hAnsi="楷体" w:eastAsia="楷体" w:cs="楷体"/>
          <w:color w:val="auto"/>
          <w:sz w:val="21"/>
          <w:szCs w:val="21"/>
        </w:rPr>
        <w:t>。”或者：“阿蓉，你该换拖鞋啦！”我总是微笑地回答：“还可以穿嘛，我很喜欢它。”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如果我的回答换来的是一个很不以为然的表情，我就会设法转变一个话题。如果对方还会对我善意地摇摇头，或者笑一笑，我就会忍不住要地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告</w:t>
      </w:r>
      <w:r>
        <w:rPr>
          <w:rFonts w:ascii="楷体" w:hAnsi="楷体" w:eastAsia="楷体" w:cs="楷体"/>
          <w:color w:val="auto"/>
          <w:sz w:val="21"/>
          <w:szCs w:val="21"/>
        </w:rPr>
        <w:t>诉他：“你知道我为什么舍不得丢它的原因吗？”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这是个让生命在刹那间变得非常温柔的回忆。大学快毕业时，家住在北投山上，没有课的早上，我常常会带着两只小狗满山乱跑。有太阳的日子，大屯山腰上的美丽简直无法形容，最让我快乐的是在行走中猛然回过头，然后再仔细辨认，山坡下面，哪一幢是我的家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走着走着，我的新拖鞋就不像样了。不过，我没时间管它，直到有一天，傍晚，放学回家，隔着矮矮的石墙，看见我的拖鞋被整整齐齐地摆在花园里的水泥小路上。带着刚和同学分手后的那一点嚣张，我就在矮墙外大声地叫起来：“何方人士，敢动本人的拖鞋？”花园那边没有动静。再往客厅的方向看过去，外婆正坐在纱门后面，一面摇扇子，一面看着我笑呢。那时外婆住在永和，很少上山来。但来的话就总会住上一两天，把我们好好地宠上一阵子再走。那天傍晚，她就是那样含笑地对我说：“今天下午，我用你们浇花的水管给你把拖鞋洗了，刚放在太阳地里晒晒就干了。多方便！多大的姑娘啦！穿这么脏的鞋给人笑话。”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以后，外婆每次上山时，总会替我把拖鞋洗干净，晒好，有时甚至给我放到床前。然后在傍晚时分，她就会安详地坐在客厅里，一面摇扇子，一面等着我们回来。我常常会在穿上拖鞋时，觉得有一股暖和与舒适的感觉，不知道是院里下午的太阳呢，还是外婆手上的余温？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就是因为舍不得这一点余温，外婆去世的消息传来以后，所有能够让我纪念她老人家的东西，比如出国前夕给我的戒指，给我买料子赶做的小棉袄，都在泪眼盈盈中好好地收起来了。这双拖鞋，也就一直留在身边，舍不得丢。每次接触到它灰旧的表面时，便仿佛也接触到曾洗过它的外婆的温暖而多皱的手，便会想起在夕阳下的园中小径和外婆在客厅纱门后面的笑容。这一切，是那么温柔，但又是那么遥远、那么肯定地一去不返。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1．认真阅读全文，请你用简洁的语言回答下面两个问题。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（1）文章刻画外婆主要集中在哪件事上？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（2）外婆去世后，“我”做了些什么事纪念她？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．一双普通的拖鞋为什么让“生命在刹那间变得非常温柔”？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．结合上下文，品味下面句子中的加点词语，指出其表达效果。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（1）带着刚和同学分手后的那一点嚣张，我就在矮墙外</w:t>
      </w:r>
      <w:r>
        <w:rPr>
          <w:rFonts w:hint="eastAsia" w:ascii="宋体" w:hAnsi="宋体" w:eastAsia="宋体" w:cs="宋体"/>
          <w:color w:val="auto"/>
          <w:sz w:val="24"/>
          <w:szCs w:val="24"/>
          <w:em w:val="dot"/>
        </w:rPr>
        <w:t>大声地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叫起来：“何方人士，敢动本人的拖鞋？”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（2）再往客厅的方向看过去，外婆正坐在纱门后面，</w:t>
      </w:r>
      <w:r>
        <w:rPr>
          <w:rFonts w:hint="eastAsia" w:ascii="宋体" w:hAnsi="宋体" w:eastAsia="宋体" w:cs="宋体"/>
          <w:color w:val="auto"/>
          <w:sz w:val="24"/>
          <w:szCs w:val="24"/>
          <w:em w:val="dot"/>
        </w:rPr>
        <w:t>一面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摇扇子，</w:t>
      </w:r>
      <w:r>
        <w:rPr>
          <w:rFonts w:hint="eastAsia" w:ascii="宋体" w:hAnsi="宋体" w:eastAsia="宋体" w:cs="宋体"/>
          <w:color w:val="auto"/>
          <w:sz w:val="24"/>
          <w:szCs w:val="24"/>
          <w:em w:val="dot"/>
        </w:rPr>
        <w:t>一面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看着我笑呢。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</w:t>
      </w:r>
    </w:p>
    <w:p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．文章最后一句说“这一切，是那么温柔，但又是那么遥远、那么肯定地一去不返。”请结合全文，谈谈你对这句话的理解。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</w:t>
      </w:r>
    </w:p>
    <w:p>
      <w:pPr>
        <w:autoSpaceDE w:val="0"/>
        <w:autoSpaceDN w:val="0"/>
        <w:adjustRightInd w:val="0"/>
        <w:spacing w:after="156" w:afterLines="50" w:line="440" w:lineRule="exact"/>
        <w:jc w:val="center"/>
        <w:rPr>
          <w:rFonts w:ascii="黑体" w:hAnsi="黑体" w:eastAsia="黑体" w:cs="汉语拼音"/>
          <w:b/>
          <w:color w:val="auto"/>
          <w:sz w:val="24"/>
        </w:rPr>
      </w:pPr>
      <w:r>
        <w:rPr>
          <w:rFonts w:hint="eastAsia" w:ascii="黑体" w:hAnsi="黑体" w:eastAsia="黑体" w:cs="汉语拼音"/>
          <w:b/>
          <w:color w:val="auto"/>
          <w:sz w:val="24"/>
        </w:rPr>
        <w:t>【审美创造】</w:t>
      </w:r>
    </w:p>
    <w:p>
      <w:pPr>
        <w:tabs>
          <w:tab w:val="left" w:pos="284"/>
        </w:tabs>
        <w:spacing w:line="360" w:lineRule="exact"/>
        <w:ind w:firstLine="602" w:firstLineChars="250"/>
        <w:rPr>
          <w:rFonts w:ascii="楷体" w:hAnsi="楷体" w:eastAsia="楷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咬文嚼字铸佳作，字斟句酌传千古。</w:t>
      </w:r>
      <w:r>
        <w:rPr>
          <w:rFonts w:hint="eastAsia" w:ascii="楷体" w:hAnsi="楷体" w:eastAsia="楷体"/>
          <w:b/>
          <w:bCs/>
          <w:color w:val="auto"/>
          <w:sz w:val="24"/>
        </w:rPr>
        <w:t>一</w:t>
      </w:r>
      <w:r>
        <w:rPr>
          <w:rFonts w:hint="eastAsia" w:ascii="楷体" w:hAnsi="楷体" w:eastAsia="楷体"/>
          <w:b/>
          <w:bCs/>
          <w:color w:val="auto"/>
          <w:sz w:val="24"/>
          <w:lang w:val="en-US" w:eastAsia="zh-CN"/>
        </w:rPr>
        <w:t>张张熟悉的脸庞</w:t>
      </w:r>
      <w:r>
        <w:rPr>
          <w:rFonts w:hint="eastAsia" w:ascii="楷体" w:hAnsi="楷体" w:eastAsia="楷体"/>
          <w:b/>
          <w:bCs/>
          <w:color w:val="auto"/>
          <w:sz w:val="24"/>
        </w:rPr>
        <w:t>，一</w:t>
      </w:r>
      <w:r>
        <w:rPr>
          <w:rFonts w:hint="eastAsia" w:ascii="楷体" w:hAnsi="楷体" w:eastAsia="楷体"/>
          <w:b/>
          <w:bCs/>
          <w:color w:val="auto"/>
          <w:sz w:val="24"/>
          <w:lang w:val="en-US" w:eastAsia="zh-CN"/>
        </w:rPr>
        <w:t>个个美妙的</w:t>
      </w:r>
      <w:r>
        <w:rPr>
          <w:rFonts w:hint="eastAsia" w:ascii="楷体" w:hAnsi="楷体" w:eastAsia="楷体"/>
          <w:b/>
          <w:bCs/>
          <w:color w:val="auto"/>
          <w:sz w:val="24"/>
        </w:rPr>
        <w:t>时刻……</w:t>
      </w:r>
      <w:r>
        <w:rPr>
          <w:rFonts w:hint="eastAsia" w:ascii="楷体" w:hAnsi="楷体" w:eastAsia="楷体"/>
          <w:b/>
          <w:bCs/>
          <w:color w:val="auto"/>
          <w:sz w:val="24"/>
          <w:lang w:val="en-US" w:eastAsia="zh-CN"/>
        </w:rPr>
        <w:t>相信都给同学们留下了</w:t>
      </w:r>
      <w:r>
        <w:rPr>
          <w:rFonts w:hint="eastAsia" w:ascii="楷体" w:hAnsi="楷体" w:eastAsia="楷体"/>
          <w:b/>
          <w:bCs/>
          <w:color w:val="auto"/>
          <w:sz w:val="24"/>
        </w:rPr>
        <w:t>深刻的记忆。让</w:t>
      </w:r>
      <w:r>
        <w:rPr>
          <w:rFonts w:hint="eastAsia" w:ascii="楷体" w:hAnsi="楷体" w:eastAsia="楷体"/>
          <w:b/>
          <w:bCs/>
          <w:color w:val="auto"/>
          <w:sz w:val="24"/>
          <w:lang w:val="en-US" w:eastAsia="zh-CN"/>
        </w:rPr>
        <w:t>你的</w:t>
      </w:r>
      <w:r>
        <w:rPr>
          <w:rFonts w:hint="eastAsia" w:ascii="楷体" w:hAnsi="楷体" w:eastAsia="楷体"/>
          <w:b/>
          <w:bCs/>
          <w:color w:val="auto"/>
          <w:sz w:val="24"/>
        </w:rPr>
        <w:t>真情在笔尖流露，在语言文字中感受美、发现美、创造美</w:t>
      </w:r>
      <w:r>
        <w:rPr>
          <w:rFonts w:hint="eastAsia" w:ascii="楷体" w:hAnsi="楷体" w:eastAsia="楷体"/>
          <w:b/>
          <w:bCs/>
          <w:color w:val="auto"/>
          <w:sz w:val="24"/>
          <w:lang w:eastAsia="zh-CN"/>
        </w:rPr>
        <w:t>！</w:t>
      </w:r>
      <w:r>
        <w:rPr>
          <w:rFonts w:hint="eastAsia" w:ascii="楷体" w:hAnsi="楷体" w:eastAsia="楷体"/>
          <w:b/>
          <w:bCs/>
          <w:color w:val="auto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64" w:lineRule="auto"/>
        <w:ind w:leftChars="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习作（30分）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丁零零，同学们，上课了，教室里一片混乱，是怎么了？让我们跟随着你的脚步，来看一看吧！</w:t>
      </w:r>
    </w:p>
    <w:p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1.运用“点面结合”的方法，分享你的经历，注意同学们的表现，写一写他们的动作、语言、神态。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4"/>
          <w:tab w:val="left" w:pos="3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2.题目自拟。</w:t>
      </w:r>
    </w:p>
    <w:tbl>
      <w:tblPr>
        <w:tblStyle w:val="8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pStyle w:val="6"/>
              <w:shd w:val="clear" w:color="auto" w:fill="FFFFFF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exact"/>
        </w:trPr>
        <w:tc>
          <w:tcPr>
            <w:tcW w:w="9486" w:type="dxa"/>
            <w:gridSpan w:val="20"/>
          </w:tcPr>
          <w:p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9486" w:type="dxa"/>
            <w:gridSpan w:val="20"/>
          </w:tcPr>
          <w:p>
            <w:pPr>
              <w:spacing w:line="240" w:lineRule="auto"/>
              <w:jc w:val="righ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9486" w:type="dxa"/>
            <w:gridSpan w:val="20"/>
          </w:tcPr>
          <w:p>
            <w:pPr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>
            <w:pPr>
              <w:spacing w:line="360" w:lineRule="auto"/>
              <w:rPr>
                <w:color w:val="auto"/>
                <w:sz w:val="24"/>
              </w:rPr>
            </w:pPr>
          </w:p>
        </w:tc>
      </w:tr>
    </w:tbl>
    <w:p>
      <w:pPr>
        <w:spacing w:line="240" w:lineRule="auto"/>
        <w:jc w:val="left"/>
        <w:rPr>
          <w:rFonts w:asciiTheme="minorEastAsia" w:hAnsiTheme="minorEastAsia" w:eastAsiaTheme="minorEastAsia"/>
          <w:b/>
          <w:color w:val="auto"/>
          <w:sz w:val="18"/>
          <w:szCs w:val="18"/>
        </w:rPr>
      </w:pPr>
    </w:p>
    <w:p>
      <w:pPr>
        <w:spacing w:line="240" w:lineRule="auto"/>
        <w:jc w:val="left"/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  <w:t>答案：</w:t>
      </w:r>
    </w:p>
    <w:p>
      <w:pPr>
        <w:spacing w:line="240" w:lineRule="auto"/>
        <w:jc w:val="left"/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  <w:t>听力</w:t>
      </w:r>
    </w:p>
    <w:p>
      <w:pPr>
        <w:spacing w:line="240" w:lineRule="auto"/>
        <w:jc w:val="left"/>
        <w:rPr>
          <w:rFonts w:hint="default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1.白地青花瓷  青花  2.A  3.C  4.B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  <w:t>选择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  <w:t>D,A,B,A,D</w:t>
      </w:r>
    </w:p>
    <w:p>
      <w:pPr>
        <w:numPr>
          <w:ilvl w:val="0"/>
          <w:numId w:val="1"/>
        </w:numPr>
        <w:spacing w:line="240" w:lineRule="auto"/>
        <w:jc w:val="left"/>
        <w:rPr>
          <w:rFonts w:hint="default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  <w:t>填空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color w:val="auto"/>
        </w:rPr>
        <w:t xml:space="preserve"> </w:t>
      </w:r>
      <w:r>
        <w:rPr>
          <w:color w:val="auto"/>
          <w:sz w:val="21"/>
        </w:rPr>
        <w:t>稻花香里说丰年</w:t>
      </w:r>
      <w:r>
        <w:rPr>
          <w:color w:val="auto"/>
        </w:rPr>
        <w:t xml:space="preserve">     </w:t>
      </w:r>
      <w:r>
        <w:rPr>
          <w:color w:val="auto"/>
          <w:sz w:val="21"/>
        </w:rPr>
        <w:t>听取蛙声一片</w:t>
      </w:r>
      <w:r>
        <w:rPr>
          <w:color w:val="auto"/>
        </w:rPr>
        <w:t xml:space="preserve">     </w:t>
      </w:r>
      <w:r>
        <w:rPr>
          <w:color w:val="auto"/>
          <w:sz w:val="21"/>
        </w:rPr>
        <w:t>绿树村边合</w:t>
      </w:r>
      <w:r>
        <w:rPr>
          <w:color w:val="auto"/>
        </w:rPr>
        <w:t xml:space="preserve">     </w:t>
      </w:r>
      <w:r>
        <w:rPr>
          <w:color w:val="auto"/>
          <w:sz w:val="21"/>
        </w:rPr>
        <w:t>青山郭外斜</w:t>
      </w:r>
      <w:r>
        <w:rPr>
          <w:color w:val="auto"/>
        </w:rPr>
        <w:t xml:space="preserve">     </w:t>
      </w:r>
      <w:r>
        <w:rPr>
          <w:color w:val="auto"/>
          <w:sz w:val="21"/>
        </w:rPr>
        <w:t>位卑未敢忘忧国</w:t>
      </w:r>
      <w:r>
        <w:rPr>
          <w:color w:val="auto"/>
        </w:rPr>
        <w:t xml:space="preserve">     </w:t>
      </w:r>
      <w:r>
        <w:rPr>
          <w:color w:val="auto"/>
          <w:sz w:val="21"/>
        </w:rPr>
        <w:t>捐躯赴国难</w:t>
      </w:r>
      <w:r>
        <w:rPr>
          <w:color w:val="auto"/>
        </w:rPr>
        <w:t xml:space="preserve">     </w:t>
      </w:r>
      <w:r>
        <w:rPr>
          <w:color w:val="auto"/>
          <w:sz w:val="21"/>
        </w:rPr>
        <w:t>视死忽如归</w:t>
      </w:r>
      <w:r>
        <w:rPr>
          <w:color w:val="auto"/>
        </w:rPr>
        <w:t xml:space="preserve">     </w:t>
      </w:r>
      <w:r>
        <w:rPr>
          <w:color w:val="auto"/>
          <w:sz w:val="21"/>
        </w:rPr>
        <w:t>祖宗疆土</w:t>
      </w:r>
      <w:r>
        <w:rPr>
          <w:color w:val="auto"/>
        </w:rPr>
        <w:t xml:space="preserve">     </w:t>
      </w:r>
      <w:r>
        <w:rPr>
          <w:color w:val="auto"/>
          <w:sz w:val="21"/>
        </w:rPr>
        <w:t>当以死守，不可以尺寸与人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五、非连续性文本阅读：</w:t>
      </w:r>
    </w:p>
    <w:p>
      <w:pPr>
        <w:numPr>
          <w:ilvl w:val="0"/>
          <w:numId w:val="2"/>
        </w:numPr>
        <w:shd w:val="clear" w:color="auto" w:fill="FFFFFF"/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视觉     嗅觉     听觉    </w:t>
      </w:r>
    </w:p>
    <w:p>
      <w:pPr>
        <w:numPr>
          <w:ilvl w:val="0"/>
          <w:numId w:val="2"/>
        </w:numPr>
        <w:shd w:val="clear" w:color="auto" w:fill="FFFFFF"/>
        <w:spacing w:line="360" w:lineRule="auto"/>
        <w:ind w:left="0" w:leftChars="0" w:firstLine="0" w:firstLineChars="0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color w:val="auto"/>
          <w:sz w:val="21"/>
        </w:rPr>
        <w:t>天苍苍，野茫茫。风吹草低见牛羊</w:t>
      </w:r>
      <w:r>
        <w:rPr>
          <w:color w:val="auto"/>
        </w:rPr>
        <w:t xml:space="preserve">    </w:t>
      </w:r>
    </w:p>
    <w:p>
      <w:pPr>
        <w:numPr>
          <w:ilvl w:val="0"/>
          <w:numId w:val="2"/>
        </w:numPr>
        <w:shd w:val="clear" w:color="auto" w:fill="FFFFFF"/>
        <w:spacing w:line="360" w:lineRule="auto"/>
        <w:ind w:left="0" w:leftChars="0" w:firstLine="0" w:firstLineChars="0"/>
        <w:jc w:val="left"/>
        <w:textAlignment w:val="center"/>
        <w:rPr>
          <w:color w:val="auto"/>
        </w:rPr>
      </w:pPr>
      <w:r>
        <w:rPr>
          <w:color w:val="auto"/>
        </w:rPr>
        <w:t xml:space="preserve"> 那一片片椰子树叶，像长长的羽毛一样，有风时树影婆娑，没风时也飘逸秀美。 </w:t>
      </w:r>
    </w:p>
    <w:p>
      <w:pPr>
        <w:numPr>
          <w:ilvl w:val="0"/>
          <w:numId w:val="2"/>
        </w:numPr>
        <w:shd w:val="clear" w:color="auto" w:fill="FFFFFF"/>
        <w:spacing w:line="360" w:lineRule="auto"/>
        <w:ind w:left="0" w:leftChars="0" w:firstLine="0" w:firstLineChars="0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略</w:t>
      </w:r>
      <w:r>
        <w:rPr>
          <w:color w:val="auto"/>
        </w:rPr>
        <w:t xml:space="preserve">   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说明文阅读：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default"/>
          <w:color w:val="auto"/>
          <w:lang w:val="en-US" w:eastAsia="zh-CN"/>
        </w:rPr>
      </w:pPr>
      <w:r>
        <w:rPr>
          <w:color w:val="auto"/>
        </w:rPr>
        <w:t xml:space="preserve">1．堵车这一现象发展十分迅速，但要解决堵车问题并非一朝一夕。    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 xml:space="preserve">．D    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 xml:space="preserve">．C    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 xml:space="preserve">．B    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．原文题目更好。理由：（1）文中直接说明堵车现象日益严重的是第②节，除此之外文章还分析了堵车造成人们心理不满的原因、堵车产业的发展等其他内容，所以“日益严重的堵车现象”不能概括文章的内容；（2）原题运用了比喻的修辞，将堵车比作疾病，生动表现出堵车对于城市发展的不利；（3）文章第②节的“病症也日益严重”，第⑥节的“病来如山倒，病去如抽丝”以及结尾处“……不能真正医治好堵车这个病”等内容都和题目中的“城市病”有所呼应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阅读三</w:t>
      </w:r>
    </w:p>
    <w:p>
      <w:pPr>
        <w:numPr>
          <w:ilvl w:val="0"/>
          <w:numId w:val="3"/>
        </w:numPr>
        <w:shd w:val="clear" w:color="auto" w:fill="FFFFFF"/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外婆为我洗晒拖鞋。  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收藏外婆给我的戒子、给我做的小棉袄；穿着外婆洗过的破旧鞋舍不得丢掉。    </w:t>
      </w:r>
    </w:p>
    <w:p>
      <w:pPr>
        <w:numPr>
          <w:ilvl w:val="0"/>
          <w:numId w:val="3"/>
        </w:numPr>
        <w:shd w:val="clear" w:color="auto" w:fill="FFFFFF"/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因为这双鞋是外婆的慈爱的见证，它带给“我”儿时温暖（美好）的回忆，寄托了“我”对外婆的思念。    </w:t>
      </w:r>
    </w:p>
    <w:p>
      <w:pPr>
        <w:numPr>
          <w:ilvl w:val="0"/>
          <w:numId w:val="3"/>
        </w:numPr>
        <w:shd w:val="clear" w:color="auto" w:fill="FFFFFF"/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写出了“我”在外婆面前不拘小节、放肆的样子，也从中可以看出“我”和外婆关系很亲密。     运用动作和神态描写，写出了外婆的慈祥，让人体验到温暖的感觉。    </w:t>
      </w:r>
    </w:p>
    <w:p>
      <w:pPr>
        <w:numPr>
          <w:ilvl w:val="0"/>
          <w:numId w:val="3"/>
        </w:numPr>
        <w:shd w:val="clear" w:color="auto" w:fill="FFFFFF"/>
        <w:spacing w:line="360" w:lineRule="auto"/>
        <w:jc w:val="left"/>
        <w:textAlignment w:val="center"/>
        <w:rPr>
          <w:rFonts w:hint="default"/>
          <w:color w:val="auto"/>
          <w:lang w:val="en-US" w:eastAsia="zh-CN"/>
        </w:rPr>
      </w:pPr>
      <w:r>
        <w:rPr>
          <w:color w:val="auto"/>
        </w:rPr>
        <w:t>外婆的关爱让“我”感到温暖和幸福，但随着外婆去世和时光的流逝，这一切都只能在回忆中了，也表达“我”对失去外婆的悲痛之情。</w:t>
      </w:r>
    </w:p>
    <w:p>
      <w:pPr>
        <w:numPr>
          <w:ilvl w:val="0"/>
          <w:numId w:val="0"/>
        </w:numPr>
        <w:spacing w:line="240" w:lineRule="auto"/>
        <w:jc w:val="left"/>
        <w:rPr>
          <w:rFonts w:hint="default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01" w:bottom="1434" w:left="1800" w:header="851" w:footer="737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9783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9C27B"/>
    <w:multiLevelType w:val="singleLevel"/>
    <w:tmpl w:val="A579C2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A94BF7"/>
    <w:multiLevelType w:val="singleLevel"/>
    <w:tmpl w:val="2EA94BF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DE0E7AD"/>
    <w:multiLevelType w:val="singleLevel"/>
    <w:tmpl w:val="6DE0E7A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DEyOWRhMTczYmIwNzk2YjkxMDAxZjg3YmUwOTkifQ=="/>
  </w:docVars>
  <w:rsids>
    <w:rsidRoot w:val="00172A27"/>
    <w:rsid w:val="000179E2"/>
    <w:rsid w:val="00022531"/>
    <w:rsid w:val="00035CC7"/>
    <w:rsid w:val="00091F68"/>
    <w:rsid w:val="000F0FEC"/>
    <w:rsid w:val="001028BE"/>
    <w:rsid w:val="001031BF"/>
    <w:rsid w:val="001129A9"/>
    <w:rsid w:val="00135E3D"/>
    <w:rsid w:val="001427DD"/>
    <w:rsid w:val="00183863"/>
    <w:rsid w:val="00183ED4"/>
    <w:rsid w:val="001A0170"/>
    <w:rsid w:val="001E207C"/>
    <w:rsid w:val="001F5BE3"/>
    <w:rsid w:val="00212A9A"/>
    <w:rsid w:val="002133D6"/>
    <w:rsid w:val="00216827"/>
    <w:rsid w:val="0022580D"/>
    <w:rsid w:val="00255044"/>
    <w:rsid w:val="00280C9C"/>
    <w:rsid w:val="002828EF"/>
    <w:rsid w:val="002C2AEA"/>
    <w:rsid w:val="002D0BCD"/>
    <w:rsid w:val="002D2E9C"/>
    <w:rsid w:val="002D5160"/>
    <w:rsid w:val="002D5645"/>
    <w:rsid w:val="003044F7"/>
    <w:rsid w:val="00313390"/>
    <w:rsid w:val="003729D6"/>
    <w:rsid w:val="00393636"/>
    <w:rsid w:val="00415B92"/>
    <w:rsid w:val="00484103"/>
    <w:rsid w:val="00491366"/>
    <w:rsid w:val="004B6626"/>
    <w:rsid w:val="00515173"/>
    <w:rsid w:val="0056511E"/>
    <w:rsid w:val="00596B2C"/>
    <w:rsid w:val="005F19A2"/>
    <w:rsid w:val="00642AD3"/>
    <w:rsid w:val="006476AA"/>
    <w:rsid w:val="00683B9C"/>
    <w:rsid w:val="006A7D4D"/>
    <w:rsid w:val="006C0E4D"/>
    <w:rsid w:val="006D5EF1"/>
    <w:rsid w:val="006F4754"/>
    <w:rsid w:val="00766775"/>
    <w:rsid w:val="007A2C53"/>
    <w:rsid w:val="007A51C0"/>
    <w:rsid w:val="007E5DAE"/>
    <w:rsid w:val="0080416B"/>
    <w:rsid w:val="008A06DE"/>
    <w:rsid w:val="008A1DFE"/>
    <w:rsid w:val="008A5A0B"/>
    <w:rsid w:val="008A7037"/>
    <w:rsid w:val="008E46AA"/>
    <w:rsid w:val="008E6D71"/>
    <w:rsid w:val="009244B4"/>
    <w:rsid w:val="009B2D78"/>
    <w:rsid w:val="00A15F43"/>
    <w:rsid w:val="00A16FBB"/>
    <w:rsid w:val="00A242AB"/>
    <w:rsid w:val="00A321D7"/>
    <w:rsid w:val="00A3795A"/>
    <w:rsid w:val="00A63FEB"/>
    <w:rsid w:val="00A714F0"/>
    <w:rsid w:val="00A7300A"/>
    <w:rsid w:val="00A9122C"/>
    <w:rsid w:val="00AE5122"/>
    <w:rsid w:val="00AF3A36"/>
    <w:rsid w:val="00B11D6E"/>
    <w:rsid w:val="00B77728"/>
    <w:rsid w:val="00B97895"/>
    <w:rsid w:val="00B978E3"/>
    <w:rsid w:val="00BA61C4"/>
    <w:rsid w:val="00BB4B4B"/>
    <w:rsid w:val="00BC6897"/>
    <w:rsid w:val="00BD0327"/>
    <w:rsid w:val="00BE1A83"/>
    <w:rsid w:val="00BE2DB4"/>
    <w:rsid w:val="00C33CAD"/>
    <w:rsid w:val="00C448DA"/>
    <w:rsid w:val="00C80D05"/>
    <w:rsid w:val="00CC40CA"/>
    <w:rsid w:val="00CC7348"/>
    <w:rsid w:val="00D11BC8"/>
    <w:rsid w:val="00D34D7B"/>
    <w:rsid w:val="00D54E4C"/>
    <w:rsid w:val="00D57056"/>
    <w:rsid w:val="00D85B83"/>
    <w:rsid w:val="00DA1123"/>
    <w:rsid w:val="00DB0AC3"/>
    <w:rsid w:val="00DC62EA"/>
    <w:rsid w:val="00DD6B27"/>
    <w:rsid w:val="00E268A4"/>
    <w:rsid w:val="00E71FAF"/>
    <w:rsid w:val="00EB6D34"/>
    <w:rsid w:val="00EE6326"/>
    <w:rsid w:val="00EF6B5C"/>
    <w:rsid w:val="00F2134A"/>
    <w:rsid w:val="00F83C08"/>
    <w:rsid w:val="00F96122"/>
    <w:rsid w:val="00FB56C6"/>
    <w:rsid w:val="00FC4F55"/>
    <w:rsid w:val="00FE22D6"/>
    <w:rsid w:val="00FF24AE"/>
    <w:rsid w:val="00FF3954"/>
    <w:rsid w:val="0328714A"/>
    <w:rsid w:val="085D454E"/>
    <w:rsid w:val="085F756E"/>
    <w:rsid w:val="0BC85AF4"/>
    <w:rsid w:val="0ED61229"/>
    <w:rsid w:val="131A18FD"/>
    <w:rsid w:val="13981023"/>
    <w:rsid w:val="14EC1524"/>
    <w:rsid w:val="15AC59B8"/>
    <w:rsid w:val="17706216"/>
    <w:rsid w:val="17E276C0"/>
    <w:rsid w:val="18A137CE"/>
    <w:rsid w:val="1A2D681F"/>
    <w:rsid w:val="1E140D1B"/>
    <w:rsid w:val="1FAD0CAB"/>
    <w:rsid w:val="215F5FD5"/>
    <w:rsid w:val="24026946"/>
    <w:rsid w:val="25365658"/>
    <w:rsid w:val="253B0B07"/>
    <w:rsid w:val="25ED78A0"/>
    <w:rsid w:val="26040DAA"/>
    <w:rsid w:val="2784713B"/>
    <w:rsid w:val="2AE5754B"/>
    <w:rsid w:val="2CCB23BC"/>
    <w:rsid w:val="2D395373"/>
    <w:rsid w:val="2F932167"/>
    <w:rsid w:val="30E46FB7"/>
    <w:rsid w:val="31BC265E"/>
    <w:rsid w:val="324C0DAB"/>
    <w:rsid w:val="38E206E8"/>
    <w:rsid w:val="39B3141A"/>
    <w:rsid w:val="3AE27603"/>
    <w:rsid w:val="3C456291"/>
    <w:rsid w:val="3CB74570"/>
    <w:rsid w:val="3DAE5EC2"/>
    <w:rsid w:val="3EFE31D0"/>
    <w:rsid w:val="43803B1B"/>
    <w:rsid w:val="43CE57D0"/>
    <w:rsid w:val="468A2F82"/>
    <w:rsid w:val="46BD671D"/>
    <w:rsid w:val="4777692B"/>
    <w:rsid w:val="4B95610D"/>
    <w:rsid w:val="4BC01EBC"/>
    <w:rsid w:val="4FDD69A0"/>
    <w:rsid w:val="511A228F"/>
    <w:rsid w:val="51EF3568"/>
    <w:rsid w:val="525D2F2D"/>
    <w:rsid w:val="52B07B8F"/>
    <w:rsid w:val="569C6DA8"/>
    <w:rsid w:val="56F21674"/>
    <w:rsid w:val="58380FCA"/>
    <w:rsid w:val="5BB656CE"/>
    <w:rsid w:val="5EFA2CF2"/>
    <w:rsid w:val="5FA82319"/>
    <w:rsid w:val="611E4989"/>
    <w:rsid w:val="63A5615F"/>
    <w:rsid w:val="651F73E3"/>
    <w:rsid w:val="656D5053"/>
    <w:rsid w:val="68043855"/>
    <w:rsid w:val="6888073F"/>
    <w:rsid w:val="692B2A6D"/>
    <w:rsid w:val="6DDF2059"/>
    <w:rsid w:val="7BF32717"/>
    <w:rsid w:val="7C4E05F8"/>
    <w:rsid w:val="7CED7C66"/>
    <w:rsid w:val="7CF404F4"/>
    <w:rsid w:val="7E6C485D"/>
    <w:rsid w:val="7E975C2B"/>
    <w:rsid w:val="7EE4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"/>
    <w:basedOn w:val="8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1">
    <w:name w:val="Light Shading Accent 1"/>
    <w:basedOn w:val="8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2"/>
    <w:basedOn w:val="8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3">
    <w:name w:val="Light Shading Accent 3"/>
    <w:basedOn w:val="8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4">
    <w:name w:val="Light Shading Accent 4"/>
    <w:basedOn w:val="8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5">
    <w:name w:val="Medium List 1"/>
    <w:basedOn w:val="8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character" w:styleId="17">
    <w:name w:val="Hyperlink"/>
    <w:basedOn w:val="16"/>
    <w:qFormat/>
    <w:uiPriority w:val="0"/>
    <w:rPr>
      <w:color w:val="000000"/>
      <w:u w:val="none"/>
    </w:rPr>
  </w:style>
  <w:style w:type="character" w:customStyle="1" w:styleId="18">
    <w:name w:val="页眉 Char"/>
    <w:basedOn w:val="16"/>
    <w:link w:val="5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4"/>
    <w:qFormat/>
    <w:uiPriority w:val="99"/>
    <w:rPr>
      <w:sz w:val="18"/>
      <w:szCs w:val="18"/>
    </w:rPr>
  </w:style>
  <w:style w:type="character" w:customStyle="1" w:styleId="20">
    <w:name w:val="批注框文本 Char"/>
    <w:basedOn w:val="1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HTML 预设格式 Char"/>
    <w:basedOn w:val="16"/>
    <w:link w:val="6"/>
    <w:qFormat/>
    <w:uiPriority w:val="0"/>
    <w:rPr>
      <w:rFonts w:ascii="Arial" w:hAnsi="Arial" w:eastAsia="宋体" w:cs="Arial"/>
      <w:kern w:val="0"/>
      <w:sz w:val="24"/>
      <w:szCs w:val="24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8BE5B9-E593-4B66-B1CF-C43CEE930C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159</Words>
  <Characters>912</Characters>
  <Lines>7</Lines>
  <Paragraphs>2</Paragraphs>
  <TotalTime>20</TotalTime>
  <ScaleCrop>false</ScaleCrop>
  <LinksUpToDate>false</LinksUpToDate>
  <CharactersWithSpaces>1069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2018-11-07T08:26:00Z</dcterms:created>
  <dc:creator>sanxing</dc:creator>
  <cp:lastModifiedBy>采锦</cp:lastModifiedBy>
  <cp:lastPrinted>2023-11-14T09:41:22Z</cp:lastPrinted>
  <dcterms:modified xsi:type="dcterms:W3CDTF">2023-11-14T11:41:24Z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AAC7D9C2CF1F4F60BF48D31E40B3D513_13</vt:lpwstr>
  </property>
</Properties>
</file>