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8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南京市第七届中小学教师微课竞赛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初中语文学科参赛规则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一、参赛对象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全市初中语文教师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二、参赛要求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参赛形式：单一微课形式。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内容范围：统编版初中语文七年级下册教科书中涉及的知识点。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三、参赛选题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《土地的誓言》里排比修辞手法的妙用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现代汉语中的虚词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短语与短语类型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古代常见的称谓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《驿路梨花》中设置悬念的构思之巧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分析写人文章中人物的特征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把握散文的抒情方式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把握文本中的关键语句或段落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揣摩加点词语表情达意的效果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掌握做批注的阅读方法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掌握略读的阅读方法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掌握浏览的阅读方法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运用比较的方法阅读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翻译文言文中的句子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选择适当的写作素材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抓住细节描写人物</w:t>
      </w:r>
    </w:p>
    <w:p>
      <w:pPr>
        <w:overflowPunct w:val="0"/>
        <w:adjustRightInd w:val="0"/>
        <w:snapToGrid w:val="0"/>
        <w:spacing w:line="500" w:lineRule="exact"/>
        <w:ind w:firstLine="723" w:firstLineChars="200"/>
        <w:textAlignment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要求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各区上报符合要求的初中语文微课数量最多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件，直属校数量不限。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初中语文微课只可以填报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位作者。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市级评审按照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15%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25%</w:t>
      </w:r>
      <w:r>
        <w:rPr>
          <w:rFonts w:hint="eastAsia" w:ascii="仿宋" w:hAnsi="仿宋" w:eastAsia="仿宋"/>
          <w:sz w:val="32"/>
          <w:szCs w:val="32"/>
        </w:rPr>
        <w:t>设立一、二、三等奖。</w:t>
      </w: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164DC"/>
    <w:rsid w:val="2AE801A6"/>
    <w:rsid w:val="7531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2021-10-20T07:04:00Z</dcterms:created>
  <dc:creator>Administrator</dc:creator>
  <cp:lastModifiedBy>Administrator</cp:lastModifiedBy>
  <dcterms:modified xsi:type="dcterms:W3CDTF">2021-10-20T07:06:49Z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